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652C" w14:textId="1ABE21A4" w:rsidR="009862EA" w:rsidRPr="00673543" w:rsidRDefault="004B2593" w:rsidP="00F03CCF">
      <w:pPr>
        <w:pStyle w:val="Bezproreda"/>
        <w:rPr>
          <w:rFonts w:ascii="Times New Roman" w:hAnsi="Times New Roman" w:cs="Times New Roman"/>
        </w:rPr>
      </w:pPr>
      <w:r>
        <w:tab/>
      </w:r>
      <w:r w:rsidR="009862EA" w:rsidRPr="00673543">
        <w:rPr>
          <w:rFonts w:ascii="Times New Roman" w:hAnsi="Times New Roman" w:cs="Times New Roman"/>
        </w:rPr>
        <w:t>Na temelju članka 1</w:t>
      </w:r>
      <w:r w:rsidR="00B67FB9" w:rsidRPr="00673543">
        <w:rPr>
          <w:rFonts w:ascii="Times New Roman" w:hAnsi="Times New Roman" w:cs="Times New Roman"/>
        </w:rPr>
        <w:t>8</w:t>
      </w:r>
      <w:r w:rsidR="009862EA" w:rsidRPr="00673543">
        <w:rPr>
          <w:rFonts w:ascii="Times New Roman" w:hAnsi="Times New Roman" w:cs="Times New Roman"/>
        </w:rPr>
        <w:t>. stavka 1. Zakona o proračunu („Narodne novine“, broj</w:t>
      </w:r>
      <w:r w:rsidR="009F76D7" w:rsidRPr="00673543">
        <w:rPr>
          <w:rFonts w:ascii="Times New Roman" w:hAnsi="Times New Roman" w:cs="Times New Roman"/>
        </w:rPr>
        <w:t xml:space="preserve"> </w:t>
      </w:r>
      <w:r w:rsidR="00B67FB9" w:rsidRPr="00673543">
        <w:rPr>
          <w:rFonts w:ascii="Times New Roman" w:hAnsi="Times New Roman" w:cs="Times New Roman"/>
        </w:rPr>
        <w:t>14</w:t>
      </w:r>
      <w:r w:rsidR="00DC4E0D" w:rsidRPr="00673543">
        <w:rPr>
          <w:rFonts w:ascii="Times New Roman" w:hAnsi="Times New Roman" w:cs="Times New Roman"/>
        </w:rPr>
        <w:t>4</w:t>
      </w:r>
      <w:r w:rsidR="00B67FB9" w:rsidRPr="00673543">
        <w:rPr>
          <w:rFonts w:ascii="Times New Roman" w:hAnsi="Times New Roman" w:cs="Times New Roman"/>
        </w:rPr>
        <w:t>/21</w:t>
      </w:r>
      <w:r w:rsidR="009862EA" w:rsidRPr="00673543">
        <w:rPr>
          <w:rFonts w:ascii="Times New Roman" w:hAnsi="Times New Roman" w:cs="Times New Roman"/>
        </w:rPr>
        <w:t>) i članka 2</w:t>
      </w:r>
      <w:r w:rsidR="00B92A85" w:rsidRPr="00673543">
        <w:rPr>
          <w:rFonts w:ascii="Times New Roman" w:hAnsi="Times New Roman" w:cs="Times New Roman"/>
        </w:rPr>
        <w:t>9</w:t>
      </w:r>
      <w:r w:rsidR="009862EA" w:rsidRPr="00673543">
        <w:rPr>
          <w:rFonts w:ascii="Times New Roman" w:hAnsi="Times New Roman" w:cs="Times New Roman"/>
        </w:rPr>
        <w:t xml:space="preserve">. </w:t>
      </w:r>
      <w:r w:rsidR="00673543" w:rsidRPr="00673543">
        <w:rPr>
          <w:rFonts w:ascii="Times New Roman" w:hAnsi="Times New Roman" w:cs="Times New Roman"/>
        </w:rPr>
        <w:t xml:space="preserve"> stavka 1. </w:t>
      </w:r>
      <w:r w:rsidR="009862EA" w:rsidRPr="00673543">
        <w:rPr>
          <w:rFonts w:ascii="Times New Roman" w:hAnsi="Times New Roman" w:cs="Times New Roman"/>
        </w:rPr>
        <w:t xml:space="preserve">točke 5. Statuta Grada Vodica („Službeni glasnik Grada Vodica“, broj </w:t>
      </w:r>
      <w:r w:rsidR="00DC4E0D" w:rsidRPr="00673543">
        <w:rPr>
          <w:rFonts w:ascii="Times New Roman" w:hAnsi="Times New Roman" w:cs="Times New Roman"/>
        </w:rPr>
        <w:t>12</w:t>
      </w:r>
      <w:r w:rsidR="009862EA" w:rsidRPr="00673543">
        <w:rPr>
          <w:rFonts w:ascii="Times New Roman" w:hAnsi="Times New Roman" w:cs="Times New Roman"/>
        </w:rPr>
        <w:t>/</w:t>
      </w:r>
      <w:r w:rsidR="00B92A85" w:rsidRPr="00673543">
        <w:rPr>
          <w:rFonts w:ascii="Times New Roman" w:hAnsi="Times New Roman" w:cs="Times New Roman"/>
        </w:rPr>
        <w:t>2</w:t>
      </w:r>
      <w:r w:rsidR="00DC4E0D" w:rsidRPr="00673543">
        <w:rPr>
          <w:rFonts w:ascii="Times New Roman" w:hAnsi="Times New Roman" w:cs="Times New Roman"/>
        </w:rPr>
        <w:t>2</w:t>
      </w:r>
      <w:r w:rsidR="00673543" w:rsidRPr="00673543">
        <w:rPr>
          <w:rFonts w:ascii="Times New Roman" w:hAnsi="Times New Roman" w:cs="Times New Roman"/>
        </w:rPr>
        <w:t xml:space="preserve"> i 06/25</w:t>
      </w:r>
      <w:r w:rsidR="00B92A85" w:rsidRPr="00673543">
        <w:rPr>
          <w:rFonts w:ascii="Times New Roman" w:hAnsi="Times New Roman" w:cs="Times New Roman"/>
        </w:rPr>
        <w:t xml:space="preserve">) </w:t>
      </w:r>
      <w:r w:rsidR="009862EA" w:rsidRPr="00673543">
        <w:rPr>
          <w:rFonts w:ascii="Times New Roman" w:hAnsi="Times New Roman" w:cs="Times New Roman"/>
        </w:rPr>
        <w:t>Gradsko vijeće Grada Vodica na</w:t>
      </w:r>
      <w:r w:rsidR="00BA05E4" w:rsidRPr="00673543">
        <w:rPr>
          <w:rFonts w:ascii="Times New Roman" w:hAnsi="Times New Roman" w:cs="Times New Roman"/>
        </w:rPr>
        <w:t xml:space="preserve"> </w:t>
      </w:r>
      <w:r w:rsidR="005A3EAB">
        <w:rPr>
          <w:rFonts w:ascii="Times New Roman" w:hAnsi="Times New Roman" w:cs="Times New Roman"/>
        </w:rPr>
        <w:t>5</w:t>
      </w:r>
      <w:r w:rsidR="000B1870" w:rsidRPr="00673543">
        <w:rPr>
          <w:rFonts w:ascii="Times New Roman" w:hAnsi="Times New Roman" w:cs="Times New Roman"/>
        </w:rPr>
        <w:t xml:space="preserve">. </w:t>
      </w:r>
      <w:r w:rsidR="009862EA" w:rsidRPr="00673543">
        <w:rPr>
          <w:rFonts w:ascii="Times New Roman" w:hAnsi="Times New Roman" w:cs="Times New Roman"/>
        </w:rPr>
        <w:t>sjednici, dana</w:t>
      </w:r>
      <w:r w:rsidR="009F76D7" w:rsidRPr="00673543">
        <w:rPr>
          <w:rFonts w:ascii="Times New Roman" w:hAnsi="Times New Roman" w:cs="Times New Roman"/>
        </w:rPr>
        <w:t xml:space="preserve"> </w:t>
      </w:r>
      <w:r w:rsidR="005A3EAB">
        <w:rPr>
          <w:rFonts w:ascii="Times New Roman" w:hAnsi="Times New Roman" w:cs="Times New Roman"/>
        </w:rPr>
        <w:t>18. prosinca</w:t>
      </w:r>
      <w:r w:rsidR="00B92A85" w:rsidRPr="00673543">
        <w:rPr>
          <w:rFonts w:ascii="Times New Roman" w:hAnsi="Times New Roman" w:cs="Times New Roman"/>
        </w:rPr>
        <w:t xml:space="preserve"> 202</w:t>
      </w:r>
      <w:r w:rsidR="00673543" w:rsidRPr="00673543">
        <w:rPr>
          <w:rFonts w:ascii="Times New Roman" w:hAnsi="Times New Roman" w:cs="Times New Roman"/>
        </w:rPr>
        <w:t>5</w:t>
      </w:r>
      <w:r w:rsidR="009862EA" w:rsidRPr="00673543">
        <w:rPr>
          <w:rFonts w:ascii="Times New Roman" w:hAnsi="Times New Roman" w:cs="Times New Roman"/>
        </w:rPr>
        <w:t>. godine donosi</w:t>
      </w:r>
    </w:p>
    <w:p w14:paraId="222E328F" w14:textId="77777777" w:rsidR="009862EA" w:rsidRPr="00673543" w:rsidRDefault="009862EA" w:rsidP="009862EA">
      <w:pPr>
        <w:tabs>
          <w:tab w:val="left" w:pos="426"/>
        </w:tabs>
        <w:spacing w:after="0" w:line="240" w:lineRule="auto"/>
        <w:jc w:val="both"/>
        <w:rPr>
          <w:rFonts w:ascii="Times New Roman" w:hAnsi="Times New Roman" w:cs="Times New Roman"/>
        </w:rPr>
      </w:pPr>
    </w:p>
    <w:p w14:paraId="61566F2A" w14:textId="77777777" w:rsidR="009862EA" w:rsidRPr="00673543" w:rsidRDefault="009862EA" w:rsidP="009862EA">
      <w:pPr>
        <w:tabs>
          <w:tab w:val="left" w:pos="426"/>
        </w:tabs>
        <w:spacing w:after="0" w:line="240" w:lineRule="auto"/>
        <w:jc w:val="both"/>
        <w:rPr>
          <w:rFonts w:ascii="Times New Roman" w:hAnsi="Times New Roman" w:cs="Times New Roman"/>
        </w:rPr>
      </w:pPr>
    </w:p>
    <w:p w14:paraId="4BF38895" w14:textId="77777777" w:rsidR="009862EA" w:rsidRPr="00673543" w:rsidRDefault="009862EA" w:rsidP="009862EA">
      <w:pPr>
        <w:tabs>
          <w:tab w:val="left" w:pos="426"/>
        </w:tabs>
        <w:spacing w:after="0" w:line="240" w:lineRule="auto"/>
        <w:jc w:val="center"/>
        <w:rPr>
          <w:rFonts w:ascii="Times New Roman" w:hAnsi="Times New Roman" w:cs="Times New Roman"/>
          <w:b/>
        </w:rPr>
      </w:pPr>
      <w:r w:rsidRPr="00673543">
        <w:rPr>
          <w:rFonts w:ascii="Times New Roman" w:hAnsi="Times New Roman" w:cs="Times New Roman"/>
          <w:b/>
        </w:rPr>
        <w:t>ODLUKU</w:t>
      </w:r>
    </w:p>
    <w:p w14:paraId="58CB8C4D" w14:textId="1ECFB3C2" w:rsidR="009862EA" w:rsidRPr="00673543" w:rsidRDefault="009862EA" w:rsidP="009862EA">
      <w:pPr>
        <w:tabs>
          <w:tab w:val="left" w:pos="426"/>
        </w:tabs>
        <w:spacing w:after="0" w:line="240" w:lineRule="auto"/>
        <w:jc w:val="center"/>
        <w:rPr>
          <w:rFonts w:ascii="Times New Roman" w:hAnsi="Times New Roman" w:cs="Times New Roman"/>
          <w:b/>
        </w:rPr>
      </w:pPr>
      <w:r w:rsidRPr="00673543">
        <w:rPr>
          <w:rFonts w:ascii="Times New Roman" w:hAnsi="Times New Roman" w:cs="Times New Roman"/>
          <w:b/>
        </w:rPr>
        <w:t>o izvršavanju Proračuna Grada Vodica za 202</w:t>
      </w:r>
      <w:r w:rsidR="00673543">
        <w:rPr>
          <w:rFonts w:ascii="Times New Roman" w:hAnsi="Times New Roman" w:cs="Times New Roman"/>
          <w:b/>
        </w:rPr>
        <w:t>6</w:t>
      </w:r>
      <w:r w:rsidRPr="00673543">
        <w:rPr>
          <w:rFonts w:ascii="Times New Roman" w:hAnsi="Times New Roman" w:cs="Times New Roman"/>
          <w:b/>
        </w:rPr>
        <w:t>. godinu</w:t>
      </w:r>
    </w:p>
    <w:p w14:paraId="13D24D74" w14:textId="77777777" w:rsidR="009862EA" w:rsidRPr="00673543" w:rsidRDefault="009862EA" w:rsidP="009862EA">
      <w:pPr>
        <w:tabs>
          <w:tab w:val="left" w:pos="426"/>
        </w:tabs>
        <w:spacing w:after="0" w:line="240" w:lineRule="auto"/>
        <w:rPr>
          <w:rFonts w:ascii="Times New Roman" w:hAnsi="Times New Roman" w:cs="Times New Roman"/>
          <w:b/>
        </w:rPr>
      </w:pPr>
    </w:p>
    <w:p w14:paraId="05F208B3" w14:textId="77777777" w:rsidR="009862EA" w:rsidRPr="00673543" w:rsidRDefault="009862EA" w:rsidP="009862EA">
      <w:pPr>
        <w:tabs>
          <w:tab w:val="left" w:pos="426"/>
        </w:tabs>
        <w:spacing w:after="0" w:line="240" w:lineRule="auto"/>
        <w:rPr>
          <w:rFonts w:ascii="Times New Roman" w:hAnsi="Times New Roman" w:cs="Times New Roman"/>
          <w:b/>
        </w:rPr>
      </w:pPr>
      <w:r w:rsidRPr="00673543">
        <w:rPr>
          <w:rFonts w:ascii="Times New Roman" w:hAnsi="Times New Roman" w:cs="Times New Roman"/>
          <w:b/>
        </w:rPr>
        <w:t>I. OPĆE ODREDBE</w:t>
      </w:r>
    </w:p>
    <w:p w14:paraId="31447F4A" w14:textId="77777777" w:rsidR="009862EA" w:rsidRPr="00673543" w:rsidRDefault="009862EA" w:rsidP="009862EA">
      <w:pPr>
        <w:tabs>
          <w:tab w:val="left" w:pos="426"/>
        </w:tabs>
        <w:spacing w:after="0" w:line="240" w:lineRule="auto"/>
        <w:rPr>
          <w:rFonts w:ascii="Times New Roman" w:hAnsi="Times New Roman" w:cs="Times New Roman"/>
          <w:b/>
        </w:rPr>
      </w:pPr>
    </w:p>
    <w:p w14:paraId="2BD3FF91" w14:textId="77777777" w:rsidR="009862EA" w:rsidRPr="00673543" w:rsidRDefault="009862EA" w:rsidP="009862EA">
      <w:pPr>
        <w:tabs>
          <w:tab w:val="left" w:pos="426"/>
          <w:tab w:val="left" w:pos="709"/>
        </w:tabs>
        <w:spacing w:after="0" w:line="240" w:lineRule="auto"/>
        <w:jc w:val="center"/>
        <w:rPr>
          <w:rFonts w:ascii="Times New Roman" w:hAnsi="Times New Roman" w:cs="Times New Roman"/>
          <w:b/>
        </w:rPr>
      </w:pPr>
      <w:r w:rsidRPr="00673543">
        <w:rPr>
          <w:rFonts w:ascii="Times New Roman" w:hAnsi="Times New Roman" w:cs="Times New Roman"/>
          <w:b/>
        </w:rPr>
        <w:t>Članak 1.</w:t>
      </w:r>
    </w:p>
    <w:p w14:paraId="7F0034AA" w14:textId="4603CE34"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rPr>
        <w:t>Ovom se Odlukom uređuje struktura prihoda i primitaka, rashoda i izdataka Proračuna Grada Vodica za 202</w:t>
      </w:r>
      <w:r w:rsidR="00673543" w:rsidRPr="00673543">
        <w:rPr>
          <w:rFonts w:ascii="Times New Roman" w:hAnsi="Times New Roman" w:cs="Times New Roman"/>
        </w:rPr>
        <w:t>6</w:t>
      </w:r>
      <w:r w:rsidRPr="00673543">
        <w:rPr>
          <w:rFonts w:ascii="Times New Roman" w:hAnsi="Times New Roman" w:cs="Times New Roman"/>
        </w:rPr>
        <w:t>. godinu (u daljnjem tekstu:</w:t>
      </w:r>
      <w:r w:rsidR="00C31516" w:rsidRPr="00673543">
        <w:rPr>
          <w:rFonts w:ascii="Times New Roman" w:hAnsi="Times New Roman" w:cs="Times New Roman"/>
        </w:rPr>
        <w:t xml:space="preserve"> </w:t>
      </w:r>
      <w:r w:rsidRPr="00673543">
        <w:rPr>
          <w:rFonts w:ascii="Times New Roman" w:hAnsi="Times New Roman" w:cs="Times New Roman"/>
        </w:rPr>
        <w:t>Proračun), njegovo izvršavanje, opseg zaduživanja, suglasnosti i jamstva Grada Vodica (u daljnjem tekstu: Grada), upravljanje dugom te financijskom i nefinancijskom imovinom Grada, prava i obveze korisnika proračunskih sredstava, ovlasti Gradonačelnika u izvršavanju Proračuna, te druga pitanja o izvršavanju Proračuna.</w:t>
      </w:r>
    </w:p>
    <w:p w14:paraId="45F1598A" w14:textId="77777777" w:rsidR="009862EA" w:rsidRPr="00673543" w:rsidRDefault="009862EA" w:rsidP="009862EA">
      <w:pPr>
        <w:tabs>
          <w:tab w:val="left" w:pos="426"/>
          <w:tab w:val="left" w:pos="709"/>
        </w:tabs>
        <w:spacing w:after="0" w:line="240" w:lineRule="auto"/>
        <w:jc w:val="both"/>
        <w:rPr>
          <w:rFonts w:ascii="Times New Roman" w:hAnsi="Times New Roman" w:cs="Times New Roman"/>
          <w:color w:val="EE0000"/>
        </w:rPr>
      </w:pPr>
    </w:p>
    <w:p w14:paraId="5704DFAB" w14:textId="77777777" w:rsidR="009862EA" w:rsidRPr="00673543" w:rsidRDefault="009862EA" w:rsidP="009862EA">
      <w:pPr>
        <w:tabs>
          <w:tab w:val="left" w:pos="426"/>
          <w:tab w:val="left" w:pos="709"/>
        </w:tabs>
        <w:spacing w:after="0" w:line="240" w:lineRule="auto"/>
        <w:jc w:val="center"/>
        <w:rPr>
          <w:rFonts w:ascii="Times New Roman" w:hAnsi="Times New Roman" w:cs="Times New Roman"/>
          <w:b/>
        </w:rPr>
      </w:pPr>
      <w:r w:rsidRPr="00673543">
        <w:rPr>
          <w:rFonts w:ascii="Times New Roman" w:hAnsi="Times New Roman" w:cs="Times New Roman"/>
          <w:b/>
        </w:rPr>
        <w:t>Članak 2.</w:t>
      </w:r>
    </w:p>
    <w:p w14:paraId="71058978"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rPr>
        <w:t>Proračun se sastoji od Općeg i Posebnog dijela</w:t>
      </w:r>
      <w:r w:rsidR="00B67FB9" w:rsidRPr="00673543">
        <w:rPr>
          <w:rFonts w:ascii="Times New Roman" w:hAnsi="Times New Roman" w:cs="Times New Roman"/>
        </w:rPr>
        <w:t xml:space="preserve"> i obrazloženja proračuna</w:t>
      </w:r>
      <w:r w:rsidR="00C55583" w:rsidRPr="00673543">
        <w:rPr>
          <w:rFonts w:ascii="Times New Roman" w:hAnsi="Times New Roman" w:cs="Times New Roman"/>
        </w:rPr>
        <w:t>.</w:t>
      </w:r>
    </w:p>
    <w:p w14:paraId="7C77C570" w14:textId="77777777" w:rsidR="009862EA" w:rsidRPr="00673543" w:rsidRDefault="009862EA" w:rsidP="009862EA">
      <w:pPr>
        <w:tabs>
          <w:tab w:val="left" w:pos="426"/>
          <w:tab w:val="left" w:pos="709"/>
        </w:tabs>
        <w:spacing w:after="0" w:line="240" w:lineRule="auto"/>
        <w:jc w:val="both"/>
        <w:rPr>
          <w:rFonts w:ascii="Times New Roman" w:hAnsi="Times New Roman" w:cs="Times New Roman"/>
        </w:rPr>
      </w:pPr>
      <w:r w:rsidRPr="00673543">
        <w:rPr>
          <w:rFonts w:ascii="Times New Roman" w:hAnsi="Times New Roman" w:cs="Times New Roman"/>
          <w:color w:val="EE0000"/>
        </w:rPr>
        <w:t xml:space="preserve">           </w:t>
      </w:r>
      <w:r w:rsidRPr="00673543">
        <w:rPr>
          <w:rFonts w:ascii="Times New Roman" w:hAnsi="Times New Roman" w:cs="Times New Roman"/>
        </w:rPr>
        <w:t>Opći dio Proračuna se sastoji od Računa prihoda i rashoda i Računa financiranja.</w:t>
      </w:r>
    </w:p>
    <w:p w14:paraId="19DE5BD7" w14:textId="77777777" w:rsidR="009862EA" w:rsidRPr="00673543" w:rsidRDefault="009862EA" w:rsidP="009862EA">
      <w:pPr>
        <w:tabs>
          <w:tab w:val="left" w:pos="426"/>
          <w:tab w:val="left" w:pos="709"/>
        </w:tabs>
        <w:spacing w:after="0" w:line="240" w:lineRule="auto"/>
        <w:jc w:val="both"/>
        <w:rPr>
          <w:rFonts w:ascii="Times New Roman" w:hAnsi="Times New Roman" w:cs="Times New Roman"/>
        </w:rPr>
      </w:pPr>
      <w:r w:rsidRPr="00673543">
        <w:rPr>
          <w:rFonts w:ascii="Times New Roman" w:hAnsi="Times New Roman" w:cs="Times New Roman"/>
        </w:rPr>
        <w:t xml:space="preserve">           U Računu prihoda i rashoda iskazani su prihodi poslovanja i prihodi od prodaje nefinancijske imovine, te rashodi poslovanja i rashodi za nabavu nefinancijske imovine. U Računu financiranja iskazani su svi primici od financijske imovine i zaduživanja, te izdaci za financijsku imovinu i otplatu zajmova.</w:t>
      </w:r>
    </w:p>
    <w:p w14:paraId="02760E37"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rPr>
        <w:t xml:space="preserve">           Posebni dio Proračuna se sastoji od plana rashoda i izdataka proračunskih korisnika iskazanih po vrstama, a raspoređenih u programe koji se sastoje od aktivnosti i projekata. </w:t>
      </w:r>
    </w:p>
    <w:p w14:paraId="060C15EC" w14:textId="6F6CF9DD"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ab/>
      </w:r>
      <w:r w:rsidRPr="00673543">
        <w:rPr>
          <w:rFonts w:ascii="Times New Roman" w:hAnsi="Times New Roman" w:cs="Times New Roman"/>
        </w:rPr>
        <w:t>U Plan Proračuna Grada za 202</w:t>
      </w:r>
      <w:r w:rsidR="00673543" w:rsidRPr="00673543">
        <w:rPr>
          <w:rFonts w:ascii="Times New Roman" w:hAnsi="Times New Roman" w:cs="Times New Roman"/>
        </w:rPr>
        <w:t>6</w:t>
      </w:r>
      <w:r w:rsidRPr="00673543">
        <w:rPr>
          <w:rFonts w:ascii="Times New Roman" w:hAnsi="Times New Roman" w:cs="Times New Roman"/>
        </w:rPr>
        <w:t xml:space="preserve">. godinu uključeni su svi prihodi i primici, rashodi i izdatci proračunskih korisnika – Ustanova, sukladno svim proračunskim klasifikacijama. </w:t>
      </w:r>
    </w:p>
    <w:p w14:paraId="18B1AC39"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 xml:space="preserve">          </w:t>
      </w:r>
      <w:r w:rsidRPr="00673543">
        <w:rPr>
          <w:rFonts w:ascii="Times New Roman" w:hAnsi="Times New Roman" w:cs="Times New Roman"/>
        </w:rPr>
        <w:t>Sredstva se u Proračunu osiguravaju proračunskim korisnicima (u daljnjem tekstu: korisnici) koji su u njegovom posebnom dijelu određeni za nositelje sredstava raspoređenih po programima (aktivnostima i projektima) i po vrstama rashoda i izdataka. Proračunski korisnici Grada Vodica evidentirani su u Registru proračunskih i izvanproračunskih korisnika, te se njima također osiguravaju sredstva u proračunu unutar nositelja posebnog dijela Proračuna.</w:t>
      </w:r>
    </w:p>
    <w:p w14:paraId="7328B4A0" w14:textId="77777777" w:rsidR="009862EA" w:rsidRPr="00673543" w:rsidRDefault="009862EA" w:rsidP="009862EA">
      <w:pPr>
        <w:tabs>
          <w:tab w:val="left" w:pos="567"/>
        </w:tabs>
        <w:spacing w:after="0" w:line="240" w:lineRule="auto"/>
        <w:jc w:val="both"/>
        <w:rPr>
          <w:rFonts w:ascii="Times New Roman" w:hAnsi="Times New Roman" w:cs="Times New Roman"/>
        </w:rPr>
      </w:pPr>
    </w:p>
    <w:p w14:paraId="7BA65C57"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 xml:space="preserve">          </w:t>
      </w:r>
      <w:r w:rsidRPr="00673543">
        <w:rPr>
          <w:rFonts w:ascii="Times New Roman" w:hAnsi="Times New Roman" w:cs="Times New Roman"/>
        </w:rPr>
        <w:t>Nositelji posebnog dijela Proračuna:</w:t>
      </w:r>
    </w:p>
    <w:p w14:paraId="383161BA" w14:textId="77777777" w:rsidR="009862EA" w:rsidRPr="00673543" w:rsidRDefault="009862EA" w:rsidP="009862EA">
      <w:pPr>
        <w:tabs>
          <w:tab w:val="left" w:pos="567"/>
        </w:tabs>
        <w:spacing w:after="0" w:line="240" w:lineRule="auto"/>
        <w:jc w:val="both"/>
        <w:rPr>
          <w:rFonts w:ascii="Times New Roman" w:hAnsi="Times New Roman" w:cs="Times New Roman"/>
        </w:rPr>
      </w:pPr>
    </w:p>
    <w:p w14:paraId="597EFA9B" w14:textId="77777777" w:rsidR="008F3B30" w:rsidRPr="00673543" w:rsidRDefault="009862EA" w:rsidP="009862EA">
      <w:pPr>
        <w:tabs>
          <w:tab w:val="left" w:pos="567"/>
        </w:tabs>
        <w:spacing w:after="0" w:line="240" w:lineRule="auto"/>
        <w:jc w:val="both"/>
        <w:rPr>
          <w:rFonts w:ascii="Times New Roman" w:hAnsi="Times New Roman" w:cs="Times New Roman"/>
          <w:b/>
        </w:rPr>
      </w:pPr>
      <w:r w:rsidRPr="00673543">
        <w:rPr>
          <w:rFonts w:ascii="Times New Roman" w:hAnsi="Times New Roman" w:cs="Times New Roman"/>
          <w:b/>
        </w:rPr>
        <w:t xml:space="preserve">Razdjel 001 – </w:t>
      </w:r>
      <w:r w:rsidR="008F3B30" w:rsidRPr="00673543">
        <w:rPr>
          <w:rFonts w:ascii="Times New Roman" w:hAnsi="Times New Roman" w:cs="Times New Roman"/>
          <w:b/>
        </w:rPr>
        <w:t>Predstavničko i izvršno tijelo</w:t>
      </w:r>
    </w:p>
    <w:p w14:paraId="7760E492" w14:textId="77777777" w:rsidR="009862EA" w:rsidRPr="00673543" w:rsidRDefault="008F3B30" w:rsidP="009862EA">
      <w:pPr>
        <w:tabs>
          <w:tab w:val="left" w:pos="567"/>
        </w:tabs>
        <w:spacing w:after="0" w:line="240" w:lineRule="auto"/>
        <w:jc w:val="both"/>
        <w:rPr>
          <w:rFonts w:ascii="Times New Roman" w:hAnsi="Times New Roman" w:cs="Times New Roman"/>
          <w:b/>
        </w:rPr>
      </w:pPr>
      <w:r w:rsidRPr="00673543">
        <w:rPr>
          <w:rFonts w:ascii="Times New Roman" w:hAnsi="Times New Roman" w:cs="Times New Roman"/>
          <w:b/>
        </w:rPr>
        <w:t xml:space="preserve">Razdjel 002 - </w:t>
      </w:r>
      <w:r w:rsidR="00B67FB9" w:rsidRPr="00673543">
        <w:rPr>
          <w:rFonts w:ascii="Times New Roman" w:hAnsi="Times New Roman" w:cs="Times New Roman"/>
          <w:b/>
        </w:rPr>
        <w:t>Upravni odjel za društvene djelatnosti, opće i kadrovske poslove</w:t>
      </w:r>
    </w:p>
    <w:p w14:paraId="5B2DB431" w14:textId="77777777" w:rsidR="009862EA" w:rsidRPr="00673543" w:rsidRDefault="009862EA" w:rsidP="009862EA">
      <w:pPr>
        <w:tabs>
          <w:tab w:val="left" w:pos="567"/>
        </w:tabs>
        <w:spacing w:after="0" w:line="240" w:lineRule="auto"/>
        <w:jc w:val="both"/>
        <w:rPr>
          <w:rFonts w:ascii="Times New Roman" w:hAnsi="Times New Roman" w:cs="Times New Roman"/>
          <w:b/>
        </w:rPr>
      </w:pPr>
      <w:r w:rsidRPr="00673543">
        <w:rPr>
          <w:rFonts w:ascii="Times New Roman" w:hAnsi="Times New Roman" w:cs="Times New Roman"/>
          <w:b/>
        </w:rPr>
        <w:t>Razdjel 00</w:t>
      </w:r>
      <w:r w:rsidR="008F3B30" w:rsidRPr="00673543">
        <w:rPr>
          <w:rFonts w:ascii="Times New Roman" w:hAnsi="Times New Roman" w:cs="Times New Roman"/>
          <w:b/>
        </w:rPr>
        <w:t xml:space="preserve">3 </w:t>
      </w:r>
      <w:r w:rsidRPr="00673543">
        <w:rPr>
          <w:rFonts w:ascii="Times New Roman" w:hAnsi="Times New Roman" w:cs="Times New Roman"/>
          <w:b/>
        </w:rPr>
        <w:t>– Upravni odjel za financije i javne prihode</w:t>
      </w:r>
    </w:p>
    <w:p w14:paraId="03669F16" w14:textId="77777777" w:rsidR="009862EA" w:rsidRPr="00673543" w:rsidRDefault="009862EA" w:rsidP="009862EA">
      <w:pPr>
        <w:tabs>
          <w:tab w:val="left" w:pos="567"/>
        </w:tabs>
        <w:spacing w:after="0" w:line="240" w:lineRule="auto"/>
        <w:jc w:val="both"/>
        <w:rPr>
          <w:rFonts w:ascii="Times New Roman" w:hAnsi="Times New Roman" w:cs="Times New Roman"/>
          <w:b/>
        </w:rPr>
      </w:pPr>
      <w:r w:rsidRPr="00673543">
        <w:rPr>
          <w:rFonts w:ascii="Times New Roman" w:hAnsi="Times New Roman" w:cs="Times New Roman"/>
          <w:b/>
        </w:rPr>
        <w:t>Razdjel 00</w:t>
      </w:r>
      <w:r w:rsidR="008F3B30" w:rsidRPr="00673543">
        <w:rPr>
          <w:rFonts w:ascii="Times New Roman" w:hAnsi="Times New Roman" w:cs="Times New Roman"/>
          <w:b/>
        </w:rPr>
        <w:t>4</w:t>
      </w:r>
      <w:r w:rsidRPr="00673543">
        <w:rPr>
          <w:rFonts w:ascii="Times New Roman" w:hAnsi="Times New Roman" w:cs="Times New Roman"/>
          <w:b/>
        </w:rPr>
        <w:t xml:space="preserve"> – Upravni odjel za gospodarstvo, imovinu i prostorno planiranje</w:t>
      </w:r>
    </w:p>
    <w:p w14:paraId="12F1B5F5" w14:textId="77777777" w:rsidR="009862EA" w:rsidRPr="00673543" w:rsidRDefault="009862EA" w:rsidP="009862EA">
      <w:pPr>
        <w:tabs>
          <w:tab w:val="left" w:pos="567"/>
        </w:tabs>
        <w:spacing w:after="0" w:line="240" w:lineRule="auto"/>
        <w:jc w:val="both"/>
        <w:rPr>
          <w:rFonts w:ascii="Times New Roman" w:hAnsi="Times New Roman" w:cs="Times New Roman"/>
          <w:b/>
        </w:rPr>
      </w:pPr>
      <w:r w:rsidRPr="00673543">
        <w:rPr>
          <w:rFonts w:ascii="Times New Roman" w:hAnsi="Times New Roman" w:cs="Times New Roman"/>
          <w:b/>
        </w:rPr>
        <w:t>Razdjel 00</w:t>
      </w:r>
      <w:r w:rsidR="008F3B30" w:rsidRPr="00673543">
        <w:rPr>
          <w:rFonts w:ascii="Times New Roman" w:hAnsi="Times New Roman" w:cs="Times New Roman"/>
          <w:b/>
        </w:rPr>
        <w:t>5</w:t>
      </w:r>
      <w:r w:rsidRPr="00673543">
        <w:rPr>
          <w:rFonts w:ascii="Times New Roman" w:hAnsi="Times New Roman" w:cs="Times New Roman"/>
          <w:b/>
        </w:rPr>
        <w:t xml:space="preserve"> – Upravni odjel za komunalno-vodni sustav, zaštitu okoliša i graditeljstvo</w:t>
      </w:r>
    </w:p>
    <w:p w14:paraId="5DDE3CDD" w14:textId="77777777" w:rsidR="009862EA" w:rsidRPr="00673543" w:rsidRDefault="009862EA" w:rsidP="009862EA">
      <w:pPr>
        <w:tabs>
          <w:tab w:val="left" w:pos="567"/>
        </w:tabs>
        <w:spacing w:after="0" w:line="240" w:lineRule="auto"/>
        <w:jc w:val="both"/>
        <w:rPr>
          <w:rFonts w:ascii="Times New Roman" w:hAnsi="Times New Roman" w:cs="Times New Roman"/>
          <w:b/>
        </w:rPr>
      </w:pPr>
    </w:p>
    <w:p w14:paraId="31D1C15A" w14:textId="77777777" w:rsidR="009862EA" w:rsidRPr="00673543" w:rsidRDefault="009862EA" w:rsidP="009862EA">
      <w:pPr>
        <w:tabs>
          <w:tab w:val="left" w:pos="567"/>
        </w:tabs>
        <w:spacing w:after="0" w:line="240" w:lineRule="auto"/>
        <w:jc w:val="both"/>
        <w:rPr>
          <w:rFonts w:ascii="Times New Roman" w:hAnsi="Times New Roman" w:cs="Times New Roman"/>
          <w:b/>
          <w:color w:val="EE0000"/>
        </w:rPr>
      </w:pPr>
    </w:p>
    <w:p w14:paraId="56F37615" w14:textId="77777777" w:rsidR="009862EA" w:rsidRPr="00673543" w:rsidRDefault="009862EA" w:rsidP="009862EA">
      <w:pPr>
        <w:tabs>
          <w:tab w:val="left" w:pos="567"/>
        </w:tabs>
        <w:spacing w:after="0" w:line="240" w:lineRule="auto"/>
        <w:jc w:val="both"/>
        <w:rPr>
          <w:rFonts w:ascii="Times New Roman" w:hAnsi="Times New Roman" w:cs="Times New Roman"/>
          <w:b/>
        </w:rPr>
      </w:pPr>
      <w:r w:rsidRPr="00673543">
        <w:rPr>
          <w:rFonts w:ascii="Times New Roman" w:hAnsi="Times New Roman" w:cs="Times New Roman"/>
          <w:b/>
        </w:rPr>
        <w:t>II. IZVRŠAVANJE PRORAČUNA</w:t>
      </w:r>
    </w:p>
    <w:p w14:paraId="5505DC0B" w14:textId="77777777" w:rsidR="009862EA" w:rsidRPr="00673543" w:rsidRDefault="009862EA" w:rsidP="009862EA">
      <w:pPr>
        <w:tabs>
          <w:tab w:val="left" w:pos="567"/>
        </w:tabs>
        <w:spacing w:after="0" w:line="240" w:lineRule="auto"/>
        <w:jc w:val="center"/>
        <w:rPr>
          <w:rFonts w:ascii="Times New Roman" w:hAnsi="Times New Roman" w:cs="Times New Roman"/>
          <w:b/>
          <w:color w:val="EE0000"/>
        </w:rPr>
      </w:pPr>
    </w:p>
    <w:p w14:paraId="5CD778B9" w14:textId="77777777" w:rsidR="009862EA" w:rsidRPr="00673543" w:rsidRDefault="009862EA" w:rsidP="009862EA">
      <w:pPr>
        <w:tabs>
          <w:tab w:val="left" w:pos="567"/>
        </w:tabs>
        <w:spacing w:after="0" w:line="240" w:lineRule="auto"/>
        <w:jc w:val="center"/>
        <w:rPr>
          <w:rFonts w:ascii="Times New Roman" w:hAnsi="Times New Roman" w:cs="Times New Roman"/>
          <w:b/>
        </w:rPr>
      </w:pPr>
      <w:r w:rsidRPr="00673543">
        <w:rPr>
          <w:rFonts w:ascii="Times New Roman" w:hAnsi="Times New Roman" w:cs="Times New Roman"/>
          <w:b/>
        </w:rPr>
        <w:t>Članak 3.</w:t>
      </w:r>
    </w:p>
    <w:p w14:paraId="513F2C2B" w14:textId="77777777" w:rsidR="009862EA" w:rsidRPr="00673543" w:rsidRDefault="009862EA" w:rsidP="009862EA">
      <w:pPr>
        <w:tabs>
          <w:tab w:val="left" w:pos="567"/>
        </w:tabs>
        <w:spacing w:after="0" w:line="240" w:lineRule="auto"/>
        <w:rPr>
          <w:rFonts w:ascii="Times New Roman" w:hAnsi="Times New Roman" w:cs="Times New Roman"/>
        </w:rPr>
      </w:pPr>
      <w:r w:rsidRPr="00673543">
        <w:rPr>
          <w:rFonts w:ascii="Times New Roman" w:hAnsi="Times New Roman" w:cs="Times New Roman"/>
        </w:rPr>
        <w:t>Korisnici smiju proračunska sredstva koristiti samo za namjene koje su određene Proračunom i to do visine utvrđene u njegovom Posebnom dijelu.</w:t>
      </w:r>
    </w:p>
    <w:p w14:paraId="7F8E5B16"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rPr>
        <w:t>Sredstva Proračuna osiguravaju se proračunskim korisnicima koji su u Posebnom dijelu Proračuna određeni kao nositelji kroz razdjele i glave. Proračunskim sredstvima korisnici se smiju koristiti samo do visine planiranih sredstava po načelu dobrog financijskog upravljanja, odnosno načelima ekonomičnosti i djelotvornosti.</w:t>
      </w:r>
    </w:p>
    <w:p w14:paraId="134969A9"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 xml:space="preserve">           </w:t>
      </w:r>
      <w:r w:rsidRPr="00673543">
        <w:rPr>
          <w:rFonts w:ascii="Times New Roman" w:hAnsi="Times New Roman" w:cs="Times New Roman"/>
        </w:rPr>
        <w:t xml:space="preserve">Ako se u tijeku izvršavanja Proračuna utvrdi da su proračunska sredstva korištena nenamjenski privremeno će se obustaviti isplata iz proračuna na onim stavkama s kojih sredstva nisu trošena namjenski. </w:t>
      </w:r>
    </w:p>
    <w:p w14:paraId="026725E1"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lastRenderedPageBreak/>
        <w:t xml:space="preserve">          </w:t>
      </w:r>
      <w:r w:rsidRPr="00673543">
        <w:rPr>
          <w:rFonts w:ascii="Times New Roman" w:hAnsi="Times New Roman" w:cs="Times New Roman"/>
        </w:rPr>
        <w:t>Odluku o umanjivanju i obustavi sredstava donosi Gradonačelnik.</w:t>
      </w:r>
    </w:p>
    <w:p w14:paraId="4A24E608" w14:textId="77777777" w:rsidR="009862EA" w:rsidRPr="00673543" w:rsidRDefault="009862EA" w:rsidP="009862EA">
      <w:pPr>
        <w:tabs>
          <w:tab w:val="left" w:pos="567"/>
        </w:tabs>
        <w:spacing w:after="0" w:line="240" w:lineRule="auto"/>
        <w:jc w:val="both"/>
        <w:rPr>
          <w:rFonts w:ascii="Times New Roman" w:hAnsi="Times New Roman" w:cs="Times New Roman"/>
        </w:rPr>
      </w:pPr>
    </w:p>
    <w:p w14:paraId="04998AB8" w14:textId="77777777" w:rsidR="009862EA" w:rsidRPr="00673543" w:rsidRDefault="009862EA" w:rsidP="009862EA">
      <w:pPr>
        <w:tabs>
          <w:tab w:val="left" w:pos="567"/>
        </w:tabs>
        <w:spacing w:after="0" w:line="240" w:lineRule="auto"/>
        <w:jc w:val="center"/>
        <w:rPr>
          <w:rFonts w:ascii="Times New Roman" w:hAnsi="Times New Roman" w:cs="Times New Roman"/>
          <w:b/>
        </w:rPr>
      </w:pPr>
      <w:r w:rsidRPr="00673543">
        <w:rPr>
          <w:rFonts w:ascii="Times New Roman" w:hAnsi="Times New Roman" w:cs="Times New Roman"/>
          <w:b/>
        </w:rPr>
        <w:t>Članak 4.</w:t>
      </w:r>
    </w:p>
    <w:p w14:paraId="116B55BE"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rPr>
        <w:t xml:space="preserve">           Upravni odjel za financije i javne prihode je obvezan u roku od osam dana od stupanja na snagu Proračuna izvijestiti sva tijela gradske uprave o odobrenim sredstvima, a tijela gradske uprave obvezna su u daljnjem roku od osam dana izvijestiti o istom krajnje korisnike koji se financiraju iz Proračuna i za čije poslovanje su iskazana sredstva u Posebnom dijelu Proračuna.</w:t>
      </w:r>
    </w:p>
    <w:p w14:paraId="5DC50388" w14:textId="07B4CD69" w:rsidR="009862EA" w:rsidRPr="00673543" w:rsidRDefault="009862EA" w:rsidP="009862EA">
      <w:pPr>
        <w:tabs>
          <w:tab w:val="left" w:pos="567"/>
        </w:tabs>
        <w:spacing w:after="0" w:line="240" w:lineRule="auto"/>
        <w:jc w:val="both"/>
        <w:rPr>
          <w:rFonts w:ascii="Times New Roman" w:hAnsi="Times New Roman" w:cs="Times New Roman"/>
          <w:color w:val="EE0000"/>
        </w:rPr>
      </w:pPr>
      <w:r w:rsidRPr="00673543">
        <w:rPr>
          <w:rFonts w:ascii="Times New Roman" w:hAnsi="Times New Roman" w:cs="Times New Roman"/>
          <w:color w:val="EE0000"/>
        </w:rPr>
        <w:t xml:space="preserve">           </w:t>
      </w:r>
      <w:r w:rsidRPr="00673543">
        <w:rPr>
          <w:rFonts w:ascii="Times New Roman" w:hAnsi="Times New Roman" w:cs="Times New Roman"/>
        </w:rPr>
        <w:t>Proračunski korisnici – ustanove, za koje su sredstva planirana u Proračunu i to u Posebnom dijelu obvezni su dostaviti nadležnim tijelima gradske uprave svoje financijske planove usuglašene s odobrenim sredstvima u Proračunu</w:t>
      </w:r>
      <w:r w:rsidR="00673543" w:rsidRPr="00673543">
        <w:rPr>
          <w:rFonts w:ascii="Times New Roman" w:hAnsi="Times New Roman" w:cs="Times New Roman"/>
        </w:rPr>
        <w:t>.</w:t>
      </w:r>
      <w:r w:rsidRPr="00673543">
        <w:rPr>
          <w:rFonts w:ascii="Times New Roman" w:hAnsi="Times New Roman" w:cs="Times New Roman"/>
        </w:rPr>
        <w:t xml:space="preserve"> </w:t>
      </w:r>
    </w:p>
    <w:p w14:paraId="6A256A5F" w14:textId="3E38E673" w:rsidR="009862EA" w:rsidRPr="00673543" w:rsidRDefault="009862EA" w:rsidP="009862EA">
      <w:pPr>
        <w:tabs>
          <w:tab w:val="left" w:pos="567"/>
        </w:tabs>
        <w:spacing w:after="0" w:line="240" w:lineRule="auto"/>
        <w:jc w:val="both"/>
        <w:rPr>
          <w:rFonts w:ascii="Times New Roman" w:hAnsi="Times New Roman" w:cs="Times New Roman"/>
          <w:color w:val="EE0000"/>
        </w:rPr>
      </w:pPr>
      <w:r w:rsidRPr="00673543">
        <w:rPr>
          <w:rFonts w:ascii="Times New Roman" w:hAnsi="Times New Roman" w:cs="Times New Roman"/>
        </w:rPr>
        <w:t xml:space="preserve">           Tijela gradske uprave obvezna su dostaviti Gradonačelniku prijedlog zajedničkog financijskog plana svih korisnika Proračuna za koja su nadležni</w:t>
      </w:r>
      <w:r w:rsidRPr="00673543">
        <w:rPr>
          <w:rFonts w:ascii="Times New Roman" w:hAnsi="Times New Roman" w:cs="Times New Roman"/>
          <w:color w:val="EE0000"/>
        </w:rPr>
        <w:t>.</w:t>
      </w:r>
    </w:p>
    <w:p w14:paraId="386EA2EB"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 xml:space="preserve">           </w:t>
      </w:r>
      <w:r w:rsidRPr="00673543">
        <w:rPr>
          <w:rFonts w:ascii="Times New Roman" w:hAnsi="Times New Roman" w:cs="Times New Roman"/>
        </w:rPr>
        <w:t>Na temelju usvojenih financijskih planova Upravni odjel za financije i javne prihode izrađuje mjesečne planove za izvršavanje Proračuna na temelju kojih planira likvidnost Proračuna, a sve u skladu s novčanim tijekom Proračuna.</w:t>
      </w:r>
    </w:p>
    <w:p w14:paraId="076CD423" w14:textId="77777777" w:rsidR="009862EA" w:rsidRPr="00673543" w:rsidRDefault="009862EA" w:rsidP="009862EA">
      <w:pPr>
        <w:tabs>
          <w:tab w:val="left" w:pos="567"/>
        </w:tabs>
        <w:spacing w:after="0" w:line="240" w:lineRule="auto"/>
        <w:jc w:val="both"/>
        <w:rPr>
          <w:rFonts w:ascii="Times New Roman" w:hAnsi="Times New Roman" w:cs="Times New Roman"/>
        </w:rPr>
      </w:pPr>
    </w:p>
    <w:p w14:paraId="7512F01E" w14:textId="77777777" w:rsidR="009862EA" w:rsidRPr="00673543" w:rsidRDefault="009862EA" w:rsidP="009862EA">
      <w:pPr>
        <w:tabs>
          <w:tab w:val="left" w:pos="567"/>
        </w:tabs>
        <w:spacing w:after="0" w:line="240" w:lineRule="auto"/>
        <w:jc w:val="center"/>
        <w:rPr>
          <w:rFonts w:ascii="Times New Roman" w:hAnsi="Times New Roman" w:cs="Times New Roman"/>
          <w:b/>
        </w:rPr>
      </w:pPr>
      <w:r w:rsidRPr="00673543">
        <w:rPr>
          <w:rFonts w:ascii="Times New Roman" w:hAnsi="Times New Roman" w:cs="Times New Roman"/>
          <w:b/>
        </w:rPr>
        <w:t>Članak 5.</w:t>
      </w:r>
    </w:p>
    <w:p w14:paraId="7292B1F2"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rPr>
        <w:t xml:space="preserve">          Ukoliko se prihodi Proračuna ne ostvaruju planiranom dinamikom, prednost u izvršavanju obveza imat će sredstva za redovnu djelatnost upravnih tijela Grada.</w:t>
      </w:r>
    </w:p>
    <w:p w14:paraId="00C18548" w14:textId="77777777" w:rsidR="009862EA" w:rsidRPr="00673543"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 xml:space="preserve">          </w:t>
      </w:r>
      <w:r w:rsidRPr="00673543">
        <w:rPr>
          <w:rFonts w:ascii="Times New Roman" w:hAnsi="Times New Roman" w:cs="Times New Roman"/>
        </w:rPr>
        <w:t>Tijela gradske uprave odgovorna su za prikupljanje proračunskih sredstava i za potpunu i pravodobnu naplatu prihoda na računu Proračuna u skladu s pozitivnim propisima.</w:t>
      </w:r>
    </w:p>
    <w:p w14:paraId="1B22D215" w14:textId="0D511240" w:rsidR="009862EA" w:rsidRDefault="009862EA" w:rsidP="009862EA">
      <w:pPr>
        <w:tabs>
          <w:tab w:val="left" w:pos="567"/>
        </w:tabs>
        <w:spacing w:after="0" w:line="240" w:lineRule="auto"/>
        <w:jc w:val="both"/>
        <w:rPr>
          <w:rFonts w:ascii="Times New Roman" w:hAnsi="Times New Roman" w:cs="Times New Roman"/>
        </w:rPr>
      </w:pPr>
      <w:r w:rsidRPr="00CD00E9">
        <w:rPr>
          <w:rFonts w:ascii="Times New Roman" w:hAnsi="Times New Roman" w:cs="Times New Roman"/>
        </w:rPr>
        <w:t xml:space="preserve">           Pravne osobe – proračunski korisnici</w:t>
      </w:r>
      <w:r w:rsidR="00CD00E9" w:rsidRPr="00CD00E9">
        <w:rPr>
          <w:rFonts w:ascii="Times New Roman" w:hAnsi="Times New Roman" w:cs="Times New Roman"/>
        </w:rPr>
        <w:t xml:space="preserve"> - Ustanove</w:t>
      </w:r>
      <w:r w:rsidRPr="00CD00E9">
        <w:rPr>
          <w:rFonts w:ascii="Times New Roman" w:hAnsi="Times New Roman" w:cs="Times New Roman"/>
        </w:rPr>
        <w:t xml:space="preserve"> odgovorne su za naplatu prihoda i primitaka u okviru svoje nadležnosti.</w:t>
      </w:r>
    </w:p>
    <w:p w14:paraId="55604E49" w14:textId="77777777" w:rsidR="00CD00E9" w:rsidRPr="00CD00E9" w:rsidRDefault="00CD00E9" w:rsidP="00CD00E9">
      <w:pPr>
        <w:tabs>
          <w:tab w:val="left" w:pos="567"/>
        </w:tabs>
        <w:spacing w:after="0" w:line="240" w:lineRule="auto"/>
        <w:jc w:val="both"/>
        <w:rPr>
          <w:rFonts w:ascii="Times New Roman" w:hAnsi="Times New Roman" w:cs="Times New Roman"/>
        </w:rPr>
      </w:pPr>
      <w:r w:rsidRPr="00CD00E9">
        <w:rPr>
          <w:rFonts w:ascii="Times New Roman" w:hAnsi="Times New Roman" w:cs="Times New Roman"/>
        </w:rPr>
        <w:t xml:space="preserve">           Prihodi proračuna ubiru se i uplaćuju u Proračun u skladu s pozitivnim propisima neovisno o visini prihoda planiranih u Proračunu.</w:t>
      </w:r>
    </w:p>
    <w:p w14:paraId="14CE9CC1" w14:textId="77777777" w:rsidR="00CD00E9" w:rsidRPr="00CD00E9" w:rsidRDefault="00CD00E9" w:rsidP="009862EA">
      <w:pPr>
        <w:tabs>
          <w:tab w:val="left" w:pos="567"/>
        </w:tabs>
        <w:spacing w:after="0" w:line="240" w:lineRule="auto"/>
        <w:jc w:val="both"/>
        <w:rPr>
          <w:rFonts w:ascii="Times New Roman" w:hAnsi="Times New Roman" w:cs="Times New Roman"/>
        </w:rPr>
      </w:pPr>
    </w:p>
    <w:p w14:paraId="21E22894" w14:textId="77777777" w:rsidR="009862EA" w:rsidRPr="00CD00E9" w:rsidRDefault="009862EA" w:rsidP="009862EA">
      <w:pPr>
        <w:tabs>
          <w:tab w:val="left" w:pos="567"/>
        </w:tabs>
        <w:spacing w:after="0" w:line="240" w:lineRule="auto"/>
        <w:jc w:val="both"/>
        <w:rPr>
          <w:rFonts w:ascii="Times New Roman" w:hAnsi="Times New Roman" w:cs="Times New Roman"/>
        </w:rPr>
      </w:pPr>
    </w:p>
    <w:p w14:paraId="7C3B768A" w14:textId="77777777" w:rsidR="009862EA" w:rsidRPr="00CD00E9" w:rsidRDefault="009862EA" w:rsidP="009862EA">
      <w:pPr>
        <w:tabs>
          <w:tab w:val="left" w:pos="567"/>
        </w:tabs>
        <w:spacing w:after="0" w:line="240" w:lineRule="auto"/>
        <w:jc w:val="center"/>
        <w:rPr>
          <w:rFonts w:ascii="Times New Roman" w:hAnsi="Times New Roman" w:cs="Times New Roman"/>
          <w:b/>
        </w:rPr>
      </w:pPr>
      <w:r w:rsidRPr="00CD00E9">
        <w:rPr>
          <w:rFonts w:ascii="Times New Roman" w:hAnsi="Times New Roman" w:cs="Times New Roman"/>
          <w:b/>
        </w:rPr>
        <w:t>Članak 6.</w:t>
      </w:r>
    </w:p>
    <w:p w14:paraId="103F7A3E"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r w:rsidRPr="00CD00E9">
        <w:rPr>
          <w:rFonts w:ascii="Times New Roman" w:hAnsi="Times New Roman" w:cs="Times New Roman"/>
        </w:rPr>
        <w:t xml:space="preserve">           Proračun se izvršava preko jedinstvenog transakcijskog računa proračuna za sve Upravne odjele</w:t>
      </w:r>
      <w:r w:rsidRPr="00673543">
        <w:rPr>
          <w:rFonts w:ascii="Times New Roman" w:hAnsi="Times New Roman" w:cs="Times New Roman"/>
          <w:color w:val="EE0000"/>
        </w:rPr>
        <w:t>.</w:t>
      </w:r>
    </w:p>
    <w:p w14:paraId="6E41602E" w14:textId="77777777" w:rsidR="009862EA" w:rsidRPr="00CD00E9" w:rsidRDefault="009862EA" w:rsidP="009862EA">
      <w:pPr>
        <w:tabs>
          <w:tab w:val="left" w:pos="567"/>
        </w:tabs>
        <w:spacing w:after="0" w:line="240" w:lineRule="auto"/>
        <w:jc w:val="both"/>
        <w:rPr>
          <w:rFonts w:ascii="Times New Roman" w:hAnsi="Times New Roman" w:cs="Times New Roman"/>
        </w:rPr>
      </w:pPr>
      <w:r w:rsidRPr="00CD00E9">
        <w:rPr>
          <w:rFonts w:ascii="Times New Roman" w:hAnsi="Times New Roman" w:cs="Times New Roman"/>
        </w:rPr>
        <w:t xml:space="preserve">           Rashodi i izdaci se temelje na vjerodostojnoj knjigovodstvenoj ispravi koju ovjerava odgovorna ili ovlaštena osoba nadležnog Upravnog odjela uz naznaku razdjela, programa, aktivnosti i oznake ekonomske klasifikacije.</w:t>
      </w:r>
    </w:p>
    <w:p w14:paraId="5D13C5BC"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r w:rsidRPr="00CD00E9">
        <w:rPr>
          <w:rFonts w:ascii="Times New Roman" w:hAnsi="Times New Roman" w:cs="Times New Roman"/>
        </w:rPr>
        <w:t>Proračunski korisnici mogu preuzeti obveze na teret Proračuna Grada samo za namjene i do visine svog financijskog plana, a obveze po Ugovorima koj</w:t>
      </w:r>
      <w:r w:rsidR="00A606CD" w:rsidRPr="00CD00E9">
        <w:rPr>
          <w:rFonts w:ascii="Times New Roman" w:hAnsi="Times New Roman" w:cs="Times New Roman"/>
        </w:rPr>
        <w:t>e</w:t>
      </w:r>
      <w:r w:rsidRPr="00CD00E9">
        <w:rPr>
          <w:rFonts w:ascii="Times New Roman" w:hAnsi="Times New Roman" w:cs="Times New Roman"/>
        </w:rPr>
        <w:t xml:space="preserve"> zahtijevaju plaćanja u slijedećim godinama iz Proračuna Grada samo uz suglasnost </w:t>
      </w:r>
      <w:r w:rsidR="00A606CD" w:rsidRPr="00CD00E9">
        <w:rPr>
          <w:rFonts w:ascii="Times New Roman" w:hAnsi="Times New Roman" w:cs="Times New Roman"/>
        </w:rPr>
        <w:t>Gradskog vijeća</w:t>
      </w:r>
      <w:r w:rsidRPr="00CD00E9">
        <w:rPr>
          <w:rFonts w:ascii="Times New Roman" w:hAnsi="Times New Roman" w:cs="Times New Roman"/>
        </w:rPr>
        <w:t xml:space="preserve">, a na prijedlog </w:t>
      </w:r>
      <w:r w:rsidR="00A606CD" w:rsidRPr="00CD00E9">
        <w:rPr>
          <w:rFonts w:ascii="Times New Roman" w:hAnsi="Times New Roman" w:cs="Times New Roman"/>
        </w:rPr>
        <w:t>Gradonačelnika</w:t>
      </w:r>
      <w:r w:rsidRPr="00CD00E9">
        <w:rPr>
          <w:rFonts w:ascii="Times New Roman" w:hAnsi="Times New Roman" w:cs="Times New Roman"/>
        </w:rPr>
        <w:t>, te se uključuj</w:t>
      </w:r>
      <w:r w:rsidR="00A606CD" w:rsidRPr="00CD00E9">
        <w:rPr>
          <w:rFonts w:ascii="Times New Roman" w:hAnsi="Times New Roman" w:cs="Times New Roman"/>
        </w:rPr>
        <w:t>u</w:t>
      </w:r>
      <w:r w:rsidRPr="00CD00E9">
        <w:rPr>
          <w:rFonts w:ascii="Times New Roman" w:hAnsi="Times New Roman" w:cs="Times New Roman"/>
        </w:rPr>
        <w:t xml:space="preserve"> u opseg financijskog plana u godini u kojoj dospijeva</w:t>
      </w:r>
      <w:r w:rsidR="00A606CD" w:rsidRPr="00CD00E9">
        <w:rPr>
          <w:rFonts w:ascii="Times New Roman" w:hAnsi="Times New Roman" w:cs="Times New Roman"/>
        </w:rPr>
        <w:t>ju</w:t>
      </w:r>
      <w:r w:rsidR="00A606CD" w:rsidRPr="00673543">
        <w:rPr>
          <w:rFonts w:ascii="Times New Roman" w:hAnsi="Times New Roman" w:cs="Times New Roman"/>
          <w:color w:val="EE0000"/>
        </w:rPr>
        <w:t>.</w:t>
      </w:r>
    </w:p>
    <w:p w14:paraId="5A95B568"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3C5D3724" w14:textId="77777777" w:rsidR="009862EA" w:rsidRPr="00CD00E9" w:rsidRDefault="009862EA" w:rsidP="009862EA">
      <w:pPr>
        <w:tabs>
          <w:tab w:val="left" w:pos="567"/>
        </w:tabs>
        <w:spacing w:after="0" w:line="240" w:lineRule="auto"/>
        <w:jc w:val="center"/>
        <w:rPr>
          <w:rFonts w:ascii="Times New Roman" w:hAnsi="Times New Roman" w:cs="Times New Roman"/>
          <w:b/>
        </w:rPr>
      </w:pPr>
      <w:r w:rsidRPr="00CD00E9">
        <w:rPr>
          <w:rFonts w:ascii="Times New Roman" w:hAnsi="Times New Roman" w:cs="Times New Roman"/>
          <w:b/>
        </w:rPr>
        <w:t>Članak 7.</w:t>
      </w:r>
    </w:p>
    <w:p w14:paraId="5F192A2E" w14:textId="77777777" w:rsidR="009862EA" w:rsidRPr="00CD00E9" w:rsidRDefault="009862EA" w:rsidP="009862EA">
      <w:pPr>
        <w:tabs>
          <w:tab w:val="left" w:pos="567"/>
        </w:tabs>
        <w:spacing w:after="0" w:line="240" w:lineRule="auto"/>
        <w:jc w:val="both"/>
        <w:rPr>
          <w:rFonts w:ascii="Times New Roman" w:hAnsi="Times New Roman" w:cs="Times New Roman"/>
        </w:rPr>
      </w:pPr>
      <w:r w:rsidRPr="00CD00E9">
        <w:rPr>
          <w:rFonts w:ascii="Times New Roman" w:hAnsi="Times New Roman" w:cs="Times New Roman"/>
        </w:rPr>
        <w:t xml:space="preserve">           Gradonačelnik je odgovoran Gradskom vijeću za planiranje i izvršavanje Proračuna o čemu ga izvještava na način propisan zakonom.</w:t>
      </w:r>
    </w:p>
    <w:p w14:paraId="63741933" w14:textId="77777777" w:rsidR="009862EA" w:rsidRPr="00CD00E9" w:rsidRDefault="009862EA" w:rsidP="009862EA">
      <w:pPr>
        <w:tabs>
          <w:tab w:val="left" w:pos="567"/>
        </w:tabs>
        <w:spacing w:after="0" w:line="240" w:lineRule="auto"/>
        <w:jc w:val="both"/>
        <w:rPr>
          <w:rFonts w:ascii="Times New Roman" w:hAnsi="Times New Roman" w:cs="Times New Roman"/>
        </w:rPr>
      </w:pPr>
      <w:r w:rsidRPr="00CD00E9">
        <w:rPr>
          <w:rFonts w:ascii="Times New Roman" w:hAnsi="Times New Roman" w:cs="Times New Roman"/>
        </w:rPr>
        <w:t>Nalogodavac i odgovorna osoba za zakonito i pravilno planiranje i izvršavanje Proračuna u cjelini je Gradonačelnik.</w:t>
      </w:r>
    </w:p>
    <w:p w14:paraId="77F7A858"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r w:rsidRPr="00673543">
        <w:rPr>
          <w:rFonts w:ascii="Times New Roman" w:hAnsi="Times New Roman" w:cs="Times New Roman"/>
          <w:color w:val="EE0000"/>
        </w:rPr>
        <w:t xml:space="preserve">           </w:t>
      </w:r>
      <w:r w:rsidRPr="00CD00E9">
        <w:rPr>
          <w:rFonts w:ascii="Times New Roman" w:hAnsi="Times New Roman" w:cs="Times New Roman"/>
        </w:rPr>
        <w:t>Upravni odjel za financije i javne prihode izvršava Proračun i o tome izvještava Gradonačelnika. Pročelnici Upravnih odjela, te čelnici pravnih osoba koje su korisnici Proračuna, odgovorni su za planiranje i izvršavanje svog dijela Proračuna, te za zakonito, namjensko i svrhovito korištenje proračunskih sredstava utvrđenih financijskim planom potrebnim za realizaciju ciljeva, tj. aktivnosti i projekata za koje su nadležni</w:t>
      </w:r>
      <w:r w:rsidRPr="00673543">
        <w:rPr>
          <w:rFonts w:ascii="Times New Roman" w:hAnsi="Times New Roman" w:cs="Times New Roman"/>
          <w:color w:val="EE0000"/>
        </w:rPr>
        <w:t>.</w:t>
      </w:r>
    </w:p>
    <w:p w14:paraId="73022A9B" w14:textId="77777777" w:rsidR="009862EA" w:rsidRPr="00CD00E9" w:rsidRDefault="009862EA" w:rsidP="009862EA">
      <w:pPr>
        <w:tabs>
          <w:tab w:val="left" w:pos="567"/>
        </w:tabs>
        <w:spacing w:after="0" w:line="240" w:lineRule="auto"/>
        <w:jc w:val="both"/>
        <w:rPr>
          <w:rFonts w:ascii="Times New Roman" w:hAnsi="Times New Roman" w:cs="Times New Roman"/>
        </w:rPr>
      </w:pPr>
      <w:r w:rsidRPr="00CD00E9">
        <w:rPr>
          <w:rFonts w:ascii="Times New Roman" w:hAnsi="Times New Roman" w:cs="Times New Roman"/>
        </w:rPr>
        <w:t>Odgovornost za izvršavanje Proračuna u smislu odredbe stavka 3. ovog članka podrazumijeva odgovornost za preuzimanje i verifikaciju obveza, izdavanje naloga za plaćanje na teret proračunskih sredstava, te za dostavu izvješća o utrošenim sredstvima s pripadajućom dokumentacijom.</w:t>
      </w:r>
    </w:p>
    <w:p w14:paraId="35297937" w14:textId="77777777" w:rsidR="009862EA" w:rsidRPr="00CD00E9" w:rsidRDefault="009862EA" w:rsidP="009862EA">
      <w:pPr>
        <w:tabs>
          <w:tab w:val="left" w:pos="567"/>
        </w:tabs>
        <w:spacing w:after="0" w:line="240" w:lineRule="auto"/>
        <w:jc w:val="both"/>
        <w:rPr>
          <w:rFonts w:ascii="Times New Roman" w:hAnsi="Times New Roman" w:cs="Times New Roman"/>
        </w:rPr>
      </w:pPr>
    </w:p>
    <w:p w14:paraId="131C0508" w14:textId="77777777" w:rsidR="009862EA" w:rsidRDefault="009862EA" w:rsidP="009862EA">
      <w:pPr>
        <w:tabs>
          <w:tab w:val="left" w:pos="567"/>
        </w:tabs>
        <w:spacing w:after="0" w:line="240" w:lineRule="auto"/>
        <w:jc w:val="center"/>
        <w:rPr>
          <w:rFonts w:ascii="Times New Roman" w:hAnsi="Times New Roman" w:cs="Times New Roman"/>
          <w:b/>
          <w:color w:val="EE0000"/>
        </w:rPr>
      </w:pPr>
    </w:p>
    <w:p w14:paraId="70787000" w14:textId="77777777" w:rsidR="00D64EC3" w:rsidRDefault="00D64EC3" w:rsidP="009862EA">
      <w:pPr>
        <w:tabs>
          <w:tab w:val="left" w:pos="567"/>
        </w:tabs>
        <w:spacing w:after="0" w:line="240" w:lineRule="auto"/>
        <w:jc w:val="center"/>
        <w:rPr>
          <w:rFonts w:ascii="Times New Roman" w:hAnsi="Times New Roman" w:cs="Times New Roman"/>
          <w:b/>
          <w:color w:val="EE0000"/>
        </w:rPr>
      </w:pPr>
    </w:p>
    <w:p w14:paraId="25D6EF06" w14:textId="77777777" w:rsidR="00D64EC3" w:rsidRPr="00673543" w:rsidRDefault="00D64EC3" w:rsidP="009862EA">
      <w:pPr>
        <w:tabs>
          <w:tab w:val="left" w:pos="567"/>
        </w:tabs>
        <w:spacing w:after="0" w:line="240" w:lineRule="auto"/>
        <w:jc w:val="center"/>
        <w:rPr>
          <w:rFonts w:ascii="Times New Roman" w:hAnsi="Times New Roman" w:cs="Times New Roman"/>
          <w:b/>
          <w:color w:val="EE0000"/>
        </w:rPr>
      </w:pPr>
    </w:p>
    <w:p w14:paraId="5A15ED69" w14:textId="77777777" w:rsidR="00D64EC3" w:rsidRDefault="00D64EC3" w:rsidP="009862EA">
      <w:pPr>
        <w:tabs>
          <w:tab w:val="left" w:pos="567"/>
        </w:tabs>
        <w:spacing w:after="0" w:line="240" w:lineRule="auto"/>
        <w:jc w:val="center"/>
        <w:rPr>
          <w:rFonts w:ascii="Times New Roman" w:hAnsi="Times New Roman" w:cs="Times New Roman"/>
          <w:b/>
        </w:rPr>
      </w:pPr>
    </w:p>
    <w:p w14:paraId="34F9B369" w14:textId="16B287F1" w:rsidR="009862EA" w:rsidRPr="00D64EC3" w:rsidRDefault="009862EA" w:rsidP="009862EA">
      <w:pPr>
        <w:tabs>
          <w:tab w:val="left" w:pos="567"/>
        </w:tabs>
        <w:spacing w:after="0" w:line="240" w:lineRule="auto"/>
        <w:jc w:val="center"/>
        <w:rPr>
          <w:rFonts w:ascii="Times New Roman" w:hAnsi="Times New Roman" w:cs="Times New Roman"/>
          <w:b/>
        </w:rPr>
      </w:pPr>
      <w:r w:rsidRPr="00D64EC3">
        <w:rPr>
          <w:rFonts w:ascii="Times New Roman" w:hAnsi="Times New Roman" w:cs="Times New Roman"/>
          <w:b/>
        </w:rPr>
        <w:lastRenderedPageBreak/>
        <w:t>Članak 8.</w:t>
      </w:r>
    </w:p>
    <w:p w14:paraId="3B25D848" w14:textId="77777777" w:rsidR="00D64EC3" w:rsidRDefault="00D64EC3" w:rsidP="00D64EC3">
      <w:pPr>
        <w:tabs>
          <w:tab w:val="left" w:pos="567"/>
        </w:tabs>
        <w:spacing w:after="0" w:line="240" w:lineRule="auto"/>
        <w:jc w:val="both"/>
        <w:rPr>
          <w:rFonts w:ascii="Times New Roman" w:hAnsi="Times New Roman" w:cs="Times New Roman"/>
        </w:rPr>
      </w:pPr>
      <w:r>
        <w:rPr>
          <w:rFonts w:ascii="Times New Roman" w:hAnsi="Times New Roman" w:cs="Times New Roman"/>
          <w:b/>
        </w:rPr>
        <w:tab/>
      </w:r>
      <w:r w:rsidR="00CD00E9" w:rsidRPr="00D64EC3">
        <w:rPr>
          <w:rFonts w:ascii="Times New Roman" w:hAnsi="Times New Roman" w:cs="Times New Roman"/>
        </w:rPr>
        <w:t xml:space="preserve">Od 01. siječnja 2026. godine uvodi se puni sustav gradske riznice. </w:t>
      </w:r>
    </w:p>
    <w:p w14:paraId="675A0F42" w14:textId="2D2D3A64" w:rsidR="00CD00E9" w:rsidRPr="00D64EC3" w:rsidRDefault="00CD00E9" w:rsidP="00D64EC3">
      <w:pPr>
        <w:tabs>
          <w:tab w:val="left" w:pos="567"/>
        </w:tabs>
        <w:spacing w:after="0" w:line="240" w:lineRule="auto"/>
        <w:jc w:val="both"/>
        <w:rPr>
          <w:rFonts w:ascii="Times New Roman" w:hAnsi="Times New Roman" w:cs="Times New Roman"/>
        </w:rPr>
      </w:pPr>
      <w:r w:rsidRPr="00D64EC3">
        <w:rPr>
          <w:rFonts w:ascii="Times New Roman" w:hAnsi="Times New Roman" w:cs="Times New Roman"/>
        </w:rPr>
        <w:t>Proračunski korisnici – Ustanove (Dječji vrtić Tamaris, Gradska knjižnica Vodice, Centar za umjetnost i kulturu, Memorijalni centar Faust Vrančić i Javna vatrogasna postrojba Vodice)</w:t>
      </w:r>
      <w:r w:rsidR="00DF1895" w:rsidRPr="00D64EC3">
        <w:rPr>
          <w:rFonts w:ascii="Times New Roman" w:hAnsi="Times New Roman" w:cs="Times New Roman"/>
        </w:rPr>
        <w:t xml:space="preserve"> dana 01. siječnja 2026. godine počinju poslovati preko jedinstvenog računa proračuna i Riznice.</w:t>
      </w:r>
    </w:p>
    <w:p w14:paraId="042D0D3F" w14:textId="2A09829C" w:rsidR="00DF1895" w:rsidRPr="00D64EC3" w:rsidRDefault="00DF1895" w:rsidP="00D64EC3">
      <w:pPr>
        <w:tabs>
          <w:tab w:val="left" w:pos="567"/>
        </w:tabs>
        <w:spacing w:after="0" w:line="240" w:lineRule="auto"/>
        <w:jc w:val="both"/>
        <w:rPr>
          <w:rFonts w:ascii="Times New Roman" w:hAnsi="Times New Roman" w:cs="Times New Roman"/>
        </w:rPr>
      </w:pPr>
      <w:r w:rsidRPr="00D64EC3">
        <w:rPr>
          <w:rFonts w:ascii="Times New Roman" w:hAnsi="Times New Roman" w:cs="Times New Roman"/>
        </w:rPr>
        <w:t>U proračunu Grada Vodica iskazivati će se i evidentirati vlastiti i namjenski prihodi i primici proračunskih korisnika – Ustanova i rashodi koji se financiraju iz tih prihoda koji ulaze u sustav Riznice dana 01. siječnja 2026. godine.</w:t>
      </w:r>
    </w:p>
    <w:p w14:paraId="1490BFB6" w14:textId="6E71697C" w:rsidR="00DF1895" w:rsidRDefault="00DF1895" w:rsidP="00D64EC3">
      <w:pPr>
        <w:tabs>
          <w:tab w:val="left" w:pos="567"/>
        </w:tabs>
        <w:spacing w:after="0" w:line="240" w:lineRule="auto"/>
        <w:jc w:val="both"/>
        <w:rPr>
          <w:rFonts w:ascii="Times New Roman" w:hAnsi="Times New Roman" w:cs="Times New Roman"/>
        </w:rPr>
      </w:pPr>
      <w:r w:rsidRPr="00D64EC3">
        <w:rPr>
          <w:rFonts w:ascii="Times New Roman" w:hAnsi="Times New Roman" w:cs="Times New Roman"/>
        </w:rPr>
        <w:t>Poslovanje u Riznici obavljat će se na način da se svi prihodi proračuna i proračunskih korisnika – Ustanova uplaćuju na jedinstven račun Riznice i sva plaćanja izvršavaju se s tog računa, a računi proračunskih korisnika</w:t>
      </w:r>
      <w:r w:rsidR="00D64EC3" w:rsidRPr="00D64EC3">
        <w:rPr>
          <w:rFonts w:ascii="Times New Roman" w:hAnsi="Times New Roman" w:cs="Times New Roman"/>
        </w:rPr>
        <w:t xml:space="preserve"> su zatvoreni do dana stupanja na snagu ove Odluke.</w:t>
      </w:r>
    </w:p>
    <w:p w14:paraId="7FC4E4D0" w14:textId="7C3A9DAD" w:rsidR="00D64EC3" w:rsidRPr="00D64EC3" w:rsidRDefault="00D64EC3" w:rsidP="00D64EC3">
      <w:pPr>
        <w:tabs>
          <w:tab w:val="left" w:pos="567"/>
        </w:tabs>
        <w:spacing w:after="0" w:line="240" w:lineRule="auto"/>
        <w:jc w:val="both"/>
        <w:rPr>
          <w:rFonts w:ascii="Times New Roman" w:hAnsi="Times New Roman" w:cs="Times New Roman"/>
        </w:rPr>
      </w:pPr>
      <w:r>
        <w:rPr>
          <w:rFonts w:ascii="Times New Roman" w:hAnsi="Times New Roman" w:cs="Times New Roman"/>
        </w:rPr>
        <w:t>Proračunski korisnici – Ustanove formirati će i slati Zahtjeve za plaćanje s pripadajućim troškovima koji se financiraju iz svih izvora fina</w:t>
      </w:r>
      <w:r w:rsidR="00242019">
        <w:rPr>
          <w:rFonts w:ascii="Times New Roman" w:hAnsi="Times New Roman" w:cs="Times New Roman"/>
        </w:rPr>
        <w:t>n</w:t>
      </w:r>
      <w:r>
        <w:rPr>
          <w:rFonts w:ascii="Times New Roman" w:hAnsi="Times New Roman" w:cs="Times New Roman"/>
        </w:rPr>
        <w:t>ciranja.</w:t>
      </w:r>
    </w:p>
    <w:p w14:paraId="51BF78E7" w14:textId="77777777" w:rsidR="00DF1895" w:rsidRDefault="00DF1895" w:rsidP="00CD00E9">
      <w:pPr>
        <w:tabs>
          <w:tab w:val="left" w:pos="567"/>
        </w:tabs>
        <w:spacing w:after="0" w:line="240" w:lineRule="auto"/>
        <w:rPr>
          <w:rFonts w:ascii="Times New Roman" w:hAnsi="Times New Roman" w:cs="Times New Roman"/>
          <w:color w:val="EE0000"/>
        </w:rPr>
      </w:pPr>
    </w:p>
    <w:p w14:paraId="5A7F2C78" w14:textId="77777777" w:rsidR="00DF1895" w:rsidRDefault="00DF1895" w:rsidP="00CD00E9">
      <w:pPr>
        <w:tabs>
          <w:tab w:val="left" w:pos="567"/>
        </w:tabs>
        <w:spacing w:after="0" w:line="240" w:lineRule="auto"/>
        <w:rPr>
          <w:rFonts w:ascii="Times New Roman" w:hAnsi="Times New Roman" w:cs="Times New Roman"/>
          <w:color w:val="EE0000"/>
        </w:rPr>
      </w:pPr>
    </w:p>
    <w:p w14:paraId="28031F8E" w14:textId="77777777" w:rsidR="00CD00E9" w:rsidRDefault="00CD00E9" w:rsidP="00CD00E9">
      <w:pPr>
        <w:tabs>
          <w:tab w:val="left" w:pos="567"/>
        </w:tabs>
        <w:spacing w:after="0" w:line="240" w:lineRule="auto"/>
        <w:rPr>
          <w:rFonts w:ascii="Times New Roman" w:hAnsi="Times New Roman" w:cs="Times New Roman"/>
          <w:color w:val="EE0000"/>
        </w:rPr>
      </w:pPr>
    </w:p>
    <w:p w14:paraId="1FD3C8A2" w14:textId="05083C6F" w:rsidR="005B3531" w:rsidRPr="00242019" w:rsidRDefault="005B3531" w:rsidP="00D64EC3">
      <w:pPr>
        <w:tabs>
          <w:tab w:val="left" w:pos="567"/>
        </w:tabs>
        <w:spacing w:after="0" w:line="240" w:lineRule="auto"/>
        <w:jc w:val="center"/>
        <w:rPr>
          <w:rFonts w:ascii="Times New Roman" w:hAnsi="Times New Roman" w:cs="Times New Roman"/>
          <w:b/>
        </w:rPr>
      </w:pPr>
      <w:r w:rsidRPr="00242019">
        <w:rPr>
          <w:rFonts w:ascii="Times New Roman" w:hAnsi="Times New Roman" w:cs="Times New Roman"/>
          <w:b/>
        </w:rPr>
        <w:t>Članak 9.</w:t>
      </w:r>
    </w:p>
    <w:p w14:paraId="662FDCA5" w14:textId="2F8362BF" w:rsidR="009862EA" w:rsidRPr="00242019"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b/>
          <w:color w:val="EE0000"/>
        </w:rPr>
        <w:tab/>
      </w:r>
      <w:r w:rsidRPr="00242019">
        <w:rPr>
          <w:rFonts w:ascii="Times New Roman" w:hAnsi="Times New Roman" w:cs="Times New Roman"/>
        </w:rPr>
        <w:t xml:space="preserve">Tijekom godine moguće su nepredviđene okolnosti koje mogu dovesti do neplaniranih ostvarenja prihoda i primitaka te rashoda i izdataka proračunskih korisnika – </w:t>
      </w:r>
      <w:r w:rsidR="00242019" w:rsidRPr="00242019">
        <w:rPr>
          <w:rFonts w:ascii="Times New Roman" w:hAnsi="Times New Roman" w:cs="Times New Roman"/>
        </w:rPr>
        <w:t>U</w:t>
      </w:r>
      <w:r w:rsidRPr="00242019">
        <w:rPr>
          <w:rFonts w:ascii="Times New Roman" w:hAnsi="Times New Roman" w:cs="Times New Roman"/>
        </w:rPr>
        <w:t>stanova.</w:t>
      </w:r>
    </w:p>
    <w:p w14:paraId="5530889F" w14:textId="77777777" w:rsidR="009862EA" w:rsidRPr="00242019"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ab/>
      </w:r>
      <w:r w:rsidRPr="00242019">
        <w:rPr>
          <w:rFonts w:ascii="Times New Roman" w:hAnsi="Times New Roman" w:cs="Times New Roman"/>
        </w:rPr>
        <w:t>Upravljačka tijela ustanova ne mogu donositi izmjene i/ili dopune svojih financijskih planova vezanih uz financiranje iz izvora općih prihoda bez prethodne suglasnosti Grada, odnosno bez donošenja izmjena i/ili dopuna proračuna Grada.</w:t>
      </w:r>
    </w:p>
    <w:p w14:paraId="41F61E11" w14:textId="77777777" w:rsidR="009862EA" w:rsidRPr="00242019"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ab/>
      </w:r>
      <w:r w:rsidRPr="00242019">
        <w:rPr>
          <w:rFonts w:ascii="Times New Roman" w:hAnsi="Times New Roman" w:cs="Times New Roman"/>
        </w:rPr>
        <w:t>Upravljačka tijela ustanova mogu donositi prijedloge izmjena i/ili dopuna svojih financijskih planova vezanih uz financiranje iz vlastitih izvora i dostavljati ih Upravnom tijelu nadležnom za financije i javne prihode.</w:t>
      </w:r>
    </w:p>
    <w:p w14:paraId="19EC5802" w14:textId="77777777" w:rsidR="009862EA" w:rsidRPr="00242019"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ab/>
      </w:r>
      <w:r w:rsidRPr="00242019">
        <w:rPr>
          <w:rFonts w:ascii="Times New Roman" w:hAnsi="Times New Roman" w:cs="Times New Roman"/>
        </w:rPr>
        <w:t>U slučaju opravdanosti prijedloga, nadležno tijelo za financije i javne prihode predložiti će gradonačelniku da proračunskim korisnicima – ustanovama daje pisane suglasnosti kojima će se njihovi prijedlozi izmjena i/ ili dopuna financijskih planova usvojiti ili odbiti.</w:t>
      </w:r>
    </w:p>
    <w:p w14:paraId="1AF8F26F" w14:textId="77777777" w:rsidR="009862EA" w:rsidRPr="00242019" w:rsidRDefault="009862EA"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ab/>
      </w:r>
      <w:r w:rsidRPr="00242019">
        <w:rPr>
          <w:rFonts w:ascii="Times New Roman" w:hAnsi="Times New Roman" w:cs="Times New Roman"/>
        </w:rPr>
        <w:t>Odobrene izmjene i/ili dopune financijskih planova ustanova će tijekom godine biti usklađene sa izmjenama i/ili dopunama ili preraspodjelama proračuna Grada.</w:t>
      </w:r>
    </w:p>
    <w:p w14:paraId="5B795E85" w14:textId="77777777" w:rsidR="009862EA" w:rsidRPr="00242019" w:rsidRDefault="009862EA" w:rsidP="009862EA">
      <w:pPr>
        <w:tabs>
          <w:tab w:val="left" w:pos="567"/>
        </w:tabs>
        <w:spacing w:after="0" w:line="240" w:lineRule="auto"/>
        <w:rPr>
          <w:rFonts w:ascii="Times New Roman" w:hAnsi="Times New Roman" w:cs="Times New Roman"/>
        </w:rPr>
      </w:pPr>
    </w:p>
    <w:p w14:paraId="5A2BF81F" w14:textId="1F668584" w:rsidR="009862EA" w:rsidRPr="00242019" w:rsidRDefault="005B3531" w:rsidP="009862EA">
      <w:pPr>
        <w:tabs>
          <w:tab w:val="left" w:pos="567"/>
        </w:tabs>
        <w:spacing w:after="0" w:line="240" w:lineRule="auto"/>
        <w:jc w:val="center"/>
        <w:rPr>
          <w:rFonts w:ascii="Times New Roman" w:hAnsi="Times New Roman" w:cs="Times New Roman"/>
          <w:b/>
        </w:rPr>
      </w:pPr>
      <w:r w:rsidRPr="00242019">
        <w:rPr>
          <w:rFonts w:ascii="Times New Roman" w:hAnsi="Times New Roman" w:cs="Times New Roman"/>
          <w:b/>
        </w:rPr>
        <w:t>Članak 1</w:t>
      </w:r>
      <w:r w:rsidR="00956023">
        <w:rPr>
          <w:rFonts w:ascii="Times New Roman" w:hAnsi="Times New Roman" w:cs="Times New Roman"/>
          <w:b/>
        </w:rPr>
        <w:t>0</w:t>
      </w:r>
      <w:r w:rsidR="009862EA" w:rsidRPr="00242019">
        <w:rPr>
          <w:rFonts w:ascii="Times New Roman" w:hAnsi="Times New Roman" w:cs="Times New Roman"/>
          <w:b/>
        </w:rPr>
        <w:t>.</w:t>
      </w:r>
    </w:p>
    <w:p w14:paraId="63DA9500" w14:textId="77777777" w:rsidR="009862EA" w:rsidRPr="00242019" w:rsidRDefault="009862EA" w:rsidP="009862EA">
      <w:pPr>
        <w:tabs>
          <w:tab w:val="left" w:pos="567"/>
        </w:tabs>
        <w:spacing w:after="0" w:line="240" w:lineRule="auto"/>
        <w:jc w:val="both"/>
        <w:rPr>
          <w:rFonts w:ascii="Times New Roman" w:hAnsi="Times New Roman" w:cs="Times New Roman"/>
        </w:rPr>
      </w:pPr>
      <w:r w:rsidRPr="00242019">
        <w:rPr>
          <w:rFonts w:ascii="Times New Roman" w:hAnsi="Times New Roman" w:cs="Times New Roman"/>
        </w:rPr>
        <w:t>Preuzimanje obveza kod nabave roba i usluga, te ustupanje radova, provodit će se u skladu sa Zakonom o javnoj nabavi („Narodne novine“, broj 120/16</w:t>
      </w:r>
      <w:r w:rsidR="006A387F" w:rsidRPr="00242019">
        <w:rPr>
          <w:rFonts w:ascii="Times New Roman" w:hAnsi="Times New Roman" w:cs="Times New Roman"/>
        </w:rPr>
        <w:t xml:space="preserve"> </w:t>
      </w:r>
      <w:r w:rsidR="005300F6" w:rsidRPr="00242019">
        <w:rPr>
          <w:rFonts w:ascii="Times New Roman" w:hAnsi="Times New Roman" w:cs="Times New Roman"/>
        </w:rPr>
        <w:t>i 114/22</w:t>
      </w:r>
      <w:r w:rsidRPr="00242019">
        <w:rPr>
          <w:rFonts w:ascii="Times New Roman" w:hAnsi="Times New Roman" w:cs="Times New Roman"/>
        </w:rPr>
        <w:t>).</w:t>
      </w:r>
    </w:p>
    <w:p w14:paraId="539315BD" w14:textId="77777777" w:rsidR="009862EA" w:rsidRPr="00956023" w:rsidRDefault="009862EA" w:rsidP="009862EA">
      <w:pPr>
        <w:tabs>
          <w:tab w:val="left" w:pos="567"/>
        </w:tabs>
        <w:spacing w:after="0" w:line="240" w:lineRule="auto"/>
        <w:jc w:val="both"/>
        <w:rPr>
          <w:rFonts w:ascii="Times New Roman" w:hAnsi="Times New Roman" w:cs="Times New Roman"/>
        </w:rPr>
      </w:pPr>
    </w:p>
    <w:p w14:paraId="4CB5CD59" w14:textId="5DC10844"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1</w:t>
      </w:r>
      <w:r w:rsidR="00956023" w:rsidRPr="00956023">
        <w:rPr>
          <w:rFonts w:ascii="Times New Roman" w:hAnsi="Times New Roman" w:cs="Times New Roman"/>
          <w:b/>
        </w:rPr>
        <w:t>1</w:t>
      </w:r>
      <w:r w:rsidR="009862EA" w:rsidRPr="00956023">
        <w:rPr>
          <w:rFonts w:ascii="Times New Roman" w:hAnsi="Times New Roman" w:cs="Times New Roman"/>
          <w:b/>
        </w:rPr>
        <w:t>.</w:t>
      </w:r>
    </w:p>
    <w:p w14:paraId="7593B96D" w14:textId="7705FE0F"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Zahtjev za isplatu sredstava za nabavu roba, usluga i ustupanja radova koji se temelji na propisima Zakona o javnoj nabavi moraju biti usklađeni s Planom nabave za 202</w:t>
      </w:r>
      <w:r w:rsidR="00956023" w:rsidRPr="00956023">
        <w:rPr>
          <w:rFonts w:ascii="Times New Roman" w:hAnsi="Times New Roman" w:cs="Times New Roman"/>
        </w:rPr>
        <w:t>6</w:t>
      </w:r>
      <w:r w:rsidRPr="00956023">
        <w:rPr>
          <w:rFonts w:ascii="Times New Roman" w:hAnsi="Times New Roman" w:cs="Times New Roman"/>
        </w:rPr>
        <w:t>. godinu. Potpisani Ugovor o javnoj nabavi mora biti u skladu s uvjetima određenim u dokumentaciji za nadmetanje i odabranom ponudom, a jedan primjerak Ugovora na temelju kojeg se ispostavlja faktura/obračunska situacija mora biti dostavljen Upravnom odjelu za financije i javne prihode.</w:t>
      </w:r>
    </w:p>
    <w:p w14:paraId="3F3D9298"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79567291" w14:textId="77777777" w:rsidR="009D5247" w:rsidRPr="00673543" w:rsidRDefault="009D5247" w:rsidP="009862EA">
      <w:pPr>
        <w:tabs>
          <w:tab w:val="left" w:pos="567"/>
        </w:tabs>
        <w:spacing w:after="0" w:line="240" w:lineRule="auto"/>
        <w:jc w:val="both"/>
        <w:rPr>
          <w:rFonts w:ascii="Times New Roman" w:hAnsi="Times New Roman" w:cs="Times New Roman"/>
          <w:color w:val="EE0000"/>
        </w:rPr>
      </w:pPr>
    </w:p>
    <w:p w14:paraId="382D9EC5" w14:textId="14F96CC8"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1</w:t>
      </w:r>
      <w:r w:rsidR="00956023" w:rsidRPr="00956023">
        <w:rPr>
          <w:rFonts w:ascii="Times New Roman" w:hAnsi="Times New Roman" w:cs="Times New Roman"/>
          <w:b/>
        </w:rPr>
        <w:t>2</w:t>
      </w:r>
      <w:r w:rsidR="009862EA" w:rsidRPr="00956023">
        <w:rPr>
          <w:rFonts w:ascii="Times New Roman" w:hAnsi="Times New Roman" w:cs="Times New Roman"/>
          <w:b/>
        </w:rPr>
        <w:t>.</w:t>
      </w:r>
    </w:p>
    <w:p w14:paraId="4930C555"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Prava i obveze iz rada i po osnovi rada dužnosnika, službenika i namještenika utvrđivat će se u skladu s odlukama Gradskog vijeća, Gradonačelnika, zakonskim propisima i općim aktima.</w:t>
      </w:r>
    </w:p>
    <w:p w14:paraId="6F0F1894"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Materijalna prava i naknade troškova zaposlenih, naknade za korištenje godišnjeg odmora, otpremnine za odlazak u mirovinu, slučaj smrti obitelji, naknade za duža bolovanja, putne troškove i ostala prava, isplaćivat će se u skladu s propisima i planiranim sredstvima u Proračunu.</w:t>
      </w:r>
    </w:p>
    <w:p w14:paraId="312EE9A4" w14:textId="77777777" w:rsidR="009862EA" w:rsidRPr="00956023" w:rsidRDefault="009862EA" w:rsidP="009862EA">
      <w:pPr>
        <w:tabs>
          <w:tab w:val="left" w:pos="567"/>
        </w:tabs>
        <w:spacing w:after="0" w:line="240" w:lineRule="auto"/>
        <w:jc w:val="both"/>
        <w:rPr>
          <w:rFonts w:ascii="Times New Roman" w:hAnsi="Times New Roman" w:cs="Times New Roman"/>
        </w:rPr>
      </w:pPr>
    </w:p>
    <w:p w14:paraId="6FC6066D" w14:textId="7F75947A"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1</w:t>
      </w:r>
      <w:r w:rsidR="00956023" w:rsidRPr="00956023">
        <w:rPr>
          <w:rFonts w:ascii="Times New Roman" w:hAnsi="Times New Roman" w:cs="Times New Roman"/>
          <w:b/>
        </w:rPr>
        <w:t>3</w:t>
      </w:r>
      <w:r w:rsidR="009862EA" w:rsidRPr="00956023">
        <w:rPr>
          <w:rFonts w:ascii="Times New Roman" w:hAnsi="Times New Roman" w:cs="Times New Roman"/>
          <w:b/>
        </w:rPr>
        <w:t>.</w:t>
      </w:r>
    </w:p>
    <w:p w14:paraId="1AF1793D"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Pogrešno ili više uplaćeni prihodi u Proračun, vraćaju se uplatiteljima na teret tih prihoda. Pogrešno ili više uplaćeni prihodi u proračune prethodnih godina vraćaju se uplatiteljima na teret rashoda Proračuna. Rješenje o povratu sredstava donosi nadležno tijelo gradske uprave na temelju dokumentiranog zahtjeva stranke.</w:t>
      </w:r>
    </w:p>
    <w:p w14:paraId="3CC4D388"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65F3CEFD" w14:textId="67EE608F"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1</w:t>
      </w:r>
      <w:r w:rsidR="00956023" w:rsidRPr="00956023">
        <w:rPr>
          <w:rFonts w:ascii="Times New Roman" w:hAnsi="Times New Roman" w:cs="Times New Roman"/>
          <w:b/>
        </w:rPr>
        <w:t>4</w:t>
      </w:r>
      <w:r w:rsidR="009862EA" w:rsidRPr="00956023">
        <w:rPr>
          <w:rFonts w:ascii="Times New Roman" w:hAnsi="Times New Roman" w:cs="Times New Roman"/>
          <w:b/>
        </w:rPr>
        <w:t>.</w:t>
      </w:r>
    </w:p>
    <w:p w14:paraId="55589DCB"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Instrumente osiguranja plaćanja, kojima se na teret Proračuna stvaraju obveze, izdaje Upravni odjel za financije i javne prihode, a potpisuje Gradonačelnik.</w:t>
      </w:r>
    </w:p>
    <w:p w14:paraId="43AA6570"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Instrumenti osiguranja plaćanja primljeni od pravnih osoba kao sredstvo osiguranja naplate potraživanja ili izvođenja radova i usluga dostavljaju se Upravnom odjelu za financije i javne prihode.</w:t>
      </w:r>
    </w:p>
    <w:p w14:paraId="7B025AB7"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Evidenciju izdanih i primljenih instrumenata osiguranja plaćanja vodi Upravni odjel za financije i javne prihode.</w:t>
      </w:r>
    </w:p>
    <w:p w14:paraId="245F274D" w14:textId="77777777" w:rsidR="004B61DB" w:rsidRPr="00673543" w:rsidRDefault="004B61DB" w:rsidP="009862EA">
      <w:pPr>
        <w:tabs>
          <w:tab w:val="left" w:pos="567"/>
        </w:tabs>
        <w:spacing w:after="0" w:line="240" w:lineRule="auto"/>
        <w:jc w:val="both"/>
        <w:rPr>
          <w:rFonts w:ascii="Times New Roman" w:hAnsi="Times New Roman" w:cs="Times New Roman"/>
          <w:color w:val="EE0000"/>
        </w:rPr>
      </w:pPr>
    </w:p>
    <w:p w14:paraId="71738285" w14:textId="77777777" w:rsidR="009862EA" w:rsidRPr="00956023" w:rsidRDefault="009862EA" w:rsidP="009862EA">
      <w:pPr>
        <w:tabs>
          <w:tab w:val="left" w:pos="567"/>
        </w:tabs>
        <w:spacing w:after="0" w:line="240" w:lineRule="auto"/>
        <w:jc w:val="both"/>
        <w:rPr>
          <w:rFonts w:ascii="Times New Roman" w:hAnsi="Times New Roman" w:cs="Times New Roman"/>
          <w:b/>
        </w:rPr>
      </w:pPr>
      <w:r w:rsidRPr="00956023">
        <w:rPr>
          <w:rFonts w:ascii="Times New Roman" w:hAnsi="Times New Roman" w:cs="Times New Roman"/>
          <w:b/>
        </w:rPr>
        <w:t>III. PRORAČUNSKA ZALIHA</w:t>
      </w:r>
    </w:p>
    <w:p w14:paraId="77632871" w14:textId="77777777" w:rsidR="009862EA" w:rsidRPr="00956023" w:rsidRDefault="009862EA" w:rsidP="009862EA">
      <w:pPr>
        <w:tabs>
          <w:tab w:val="left" w:pos="567"/>
        </w:tabs>
        <w:spacing w:after="0" w:line="240" w:lineRule="auto"/>
        <w:jc w:val="both"/>
        <w:rPr>
          <w:rFonts w:ascii="Times New Roman" w:hAnsi="Times New Roman" w:cs="Times New Roman"/>
          <w:b/>
        </w:rPr>
      </w:pPr>
    </w:p>
    <w:p w14:paraId="32136845" w14:textId="4873B10A"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1</w:t>
      </w:r>
      <w:r w:rsidR="00956023" w:rsidRPr="00956023">
        <w:rPr>
          <w:rFonts w:ascii="Times New Roman" w:hAnsi="Times New Roman" w:cs="Times New Roman"/>
          <w:b/>
        </w:rPr>
        <w:t>5</w:t>
      </w:r>
      <w:r w:rsidR="009862EA" w:rsidRPr="00956023">
        <w:rPr>
          <w:rFonts w:ascii="Times New Roman" w:hAnsi="Times New Roman" w:cs="Times New Roman"/>
          <w:b/>
        </w:rPr>
        <w:t>.</w:t>
      </w:r>
    </w:p>
    <w:p w14:paraId="2D93E43A" w14:textId="77777777" w:rsidR="009862EA" w:rsidRPr="00956023" w:rsidRDefault="009862EA" w:rsidP="00956023">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Neraspoređeni dio Proračuna čine sredstva proračunske zalihe koja se koriste za financiranje neplaniranih rashoda ili za namjene za koje se tijekom godine pokaže da nisu utvrđena dostatna sredstva jer ih pri planiranju Proračuna nije bilo moguće predvidjeti, te za druge nepredviđene rashode.</w:t>
      </w:r>
    </w:p>
    <w:p w14:paraId="1DA751A6" w14:textId="21C930B5" w:rsidR="009862EA" w:rsidRPr="00673543" w:rsidRDefault="009862EA" w:rsidP="00956023">
      <w:pPr>
        <w:tabs>
          <w:tab w:val="left" w:pos="567"/>
        </w:tabs>
        <w:spacing w:after="0" w:line="240" w:lineRule="auto"/>
        <w:jc w:val="both"/>
        <w:rPr>
          <w:rFonts w:ascii="Times New Roman" w:hAnsi="Times New Roman" w:cs="Times New Roman"/>
          <w:color w:val="EE0000"/>
        </w:rPr>
      </w:pPr>
      <w:r w:rsidRPr="00673543">
        <w:rPr>
          <w:rFonts w:ascii="Times New Roman" w:hAnsi="Times New Roman" w:cs="Times New Roman"/>
          <w:color w:val="EE0000"/>
        </w:rPr>
        <w:t xml:space="preserve">          </w:t>
      </w:r>
      <w:r w:rsidRPr="00956023">
        <w:rPr>
          <w:rFonts w:ascii="Times New Roman" w:hAnsi="Times New Roman" w:cs="Times New Roman"/>
        </w:rPr>
        <w:t>Visina proračunske zalihe u Proračunu za 202</w:t>
      </w:r>
      <w:r w:rsidR="00956023" w:rsidRPr="00956023">
        <w:rPr>
          <w:rFonts w:ascii="Times New Roman" w:hAnsi="Times New Roman" w:cs="Times New Roman"/>
        </w:rPr>
        <w:t>6</w:t>
      </w:r>
      <w:r w:rsidRPr="00956023">
        <w:rPr>
          <w:rFonts w:ascii="Times New Roman" w:hAnsi="Times New Roman" w:cs="Times New Roman"/>
        </w:rPr>
        <w:t xml:space="preserve">.g. iznosi </w:t>
      </w:r>
      <w:r w:rsidR="006A387F" w:rsidRPr="00956023">
        <w:rPr>
          <w:rFonts w:ascii="Times New Roman" w:hAnsi="Times New Roman" w:cs="Times New Roman"/>
        </w:rPr>
        <w:t>7</w:t>
      </w:r>
      <w:r w:rsidR="00956023" w:rsidRPr="00956023">
        <w:rPr>
          <w:rFonts w:ascii="Times New Roman" w:hAnsi="Times New Roman" w:cs="Times New Roman"/>
        </w:rPr>
        <w:t>5</w:t>
      </w:r>
      <w:r w:rsidR="005300F6" w:rsidRPr="00956023">
        <w:rPr>
          <w:rFonts w:ascii="Times New Roman" w:hAnsi="Times New Roman" w:cs="Times New Roman"/>
        </w:rPr>
        <w:t>.000,00 €</w:t>
      </w:r>
      <w:r w:rsidRPr="00956023">
        <w:rPr>
          <w:rFonts w:ascii="Times New Roman" w:hAnsi="Times New Roman" w:cs="Times New Roman"/>
        </w:rPr>
        <w:t>.</w:t>
      </w:r>
    </w:p>
    <w:p w14:paraId="36F41935" w14:textId="3E5E4541" w:rsidR="009862EA" w:rsidRPr="00956023" w:rsidRDefault="009862EA" w:rsidP="00956023">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Gradonačelnik izvješćuje Gradsko vijeće </w:t>
      </w:r>
      <w:r w:rsidR="005300F6" w:rsidRPr="00956023">
        <w:rPr>
          <w:rFonts w:ascii="Times New Roman" w:hAnsi="Times New Roman" w:cs="Times New Roman"/>
        </w:rPr>
        <w:t>tro</w:t>
      </w:r>
      <w:r w:rsidRPr="00956023">
        <w:rPr>
          <w:rFonts w:ascii="Times New Roman" w:hAnsi="Times New Roman" w:cs="Times New Roman"/>
        </w:rPr>
        <w:t>mjesečno o korištenju sredstava proračunske zalihe.</w:t>
      </w:r>
    </w:p>
    <w:p w14:paraId="4D77E02B" w14:textId="77777777" w:rsidR="009862EA" w:rsidRPr="00956023" w:rsidRDefault="009862EA" w:rsidP="009862EA">
      <w:pPr>
        <w:tabs>
          <w:tab w:val="left" w:pos="567"/>
        </w:tabs>
        <w:spacing w:after="0" w:line="240" w:lineRule="auto"/>
        <w:jc w:val="both"/>
        <w:rPr>
          <w:rFonts w:ascii="Times New Roman" w:hAnsi="Times New Roman" w:cs="Times New Roman"/>
        </w:rPr>
      </w:pPr>
    </w:p>
    <w:p w14:paraId="0ADFAA44"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4193A19C" w14:textId="77777777" w:rsidR="009862EA" w:rsidRPr="00956023" w:rsidRDefault="009862EA" w:rsidP="009862EA">
      <w:pPr>
        <w:tabs>
          <w:tab w:val="left" w:pos="567"/>
        </w:tabs>
        <w:spacing w:after="0" w:line="240" w:lineRule="auto"/>
        <w:jc w:val="both"/>
        <w:rPr>
          <w:rFonts w:ascii="Times New Roman" w:hAnsi="Times New Roman" w:cs="Times New Roman"/>
          <w:b/>
        </w:rPr>
      </w:pPr>
      <w:r w:rsidRPr="00956023">
        <w:rPr>
          <w:rFonts w:ascii="Times New Roman" w:hAnsi="Times New Roman" w:cs="Times New Roman"/>
          <w:b/>
        </w:rPr>
        <w:t>IV. POVRATI SREDSTAVA U PRORAČUN</w:t>
      </w:r>
    </w:p>
    <w:p w14:paraId="57ABAC45" w14:textId="77777777" w:rsidR="009862EA" w:rsidRPr="00673543" w:rsidRDefault="009862EA" w:rsidP="009862EA">
      <w:pPr>
        <w:tabs>
          <w:tab w:val="left" w:pos="567"/>
        </w:tabs>
        <w:spacing w:after="0" w:line="240" w:lineRule="auto"/>
        <w:jc w:val="both"/>
        <w:rPr>
          <w:rFonts w:ascii="Times New Roman" w:hAnsi="Times New Roman" w:cs="Times New Roman"/>
          <w:b/>
          <w:color w:val="EE0000"/>
        </w:rPr>
      </w:pPr>
    </w:p>
    <w:p w14:paraId="6FFCC1A8" w14:textId="382CA5D4"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1</w:t>
      </w:r>
      <w:r w:rsidR="00956023" w:rsidRPr="00956023">
        <w:rPr>
          <w:rFonts w:ascii="Times New Roman" w:hAnsi="Times New Roman" w:cs="Times New Roman"/>
          <w:b/>
        </w:rPr>
        <w:t>6</w:t>
      </w:r>
      <w:r w:rsidR="009862EA" w:rsidRPr="00956023">
        <w:rPr>
          <w:rFonts w:ascii="Times New Roman" w:hAnsi="Times New Roman" w:cs="Times New Roman"/>
          <w:b/>
        </w:rPr>
        <w:t>.</w:t>
      </w:r>
    </w:p>
    <w:p w14:paraId="4E9E4E21"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Ako se naknadno utvrdi da je isplata iz Proračuna bila nezakonita proračunski korisnik mora odmah zahtijevati povrat proračunskih sredstava u Proračun.</w:t>
      </w:r>
    </w:p>
    <w:p w14:paraId="2A282AD2" w14:textId="77777777" w:rsidR="009862EA" w:rsidRPr="00673543" w:rsidRDefault="009862EA" w:rsidP="009862EA">
      <w:pPr>
        <w:tabs>
          <w:tab w:val="left" w:pos="567"/>
        </w:tabs>
        <w:spacing w:after="0" w:line="240" w:lineRule="auto"/>
        <w:jc w:val="center"/>
        <w:rPr>
          <w:rFonts w:ascii="Times New Roman" w:hAnsi="Times New Roman" w:cs="Times New Roman"/>
          <w:b/>
          <w:color w:val="EE0000"/>
        </w:rPr>
      </w:pPr>
    </w:p>
    <w:p w14:paraId="61FF842B" w14:textId="77777777" w:rsidR="009862EA" w:rsidRPr="00673543" w:rsidRDefault="009862EA" w:rsidP="009862EA">
      <w:pPr>
        <w:tabs>
          <w:tab w:val="left" w:pos="567"/>
        </w:tabs>
        <w:spacing w:after="0" w:line="240" w:lineRule="auto"/>
        <w:jc w:val="center"/>
        <w:rPr>
          <w:rFonts w:ascii="Times New Roman" w:hAnsi="Times New Roman" w:cs="Times New Roman"/>
          <w:b/>
          <w:color w:val="EE0000"/>
        </w:rPr>
      </w:pPr>
    </w:p>
    <w:p w14:paraId="227E4335" w14:textId="20004A94"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1</w:t>
      </w:r>
      <w:r w:rsidR="00956023">
        <w:rPr>
          <w:rFonts w:ascii="Times New Roman" w:hAnsi="Times New Roman" w:cs="Times New Roman"/>
          <w:b/>
        </w:rPr>
        <w:t>7</w:t>
      </w:r>
      <w:r w:rsidR="009862EA" w:rsidRPr="00956023">
        <w:rPr>
          <w:rFonts w:ascii="Times New Roman" w:hAnsi="Times New Roman" w:cs="Times New Roman"/>
          <w:b/>
        </w:rPr>
        <w:t>.</w:t>
      </w:r>
    </w:p>
    <w:p w14:paraId="60E51D12"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Proračunski korisnik – primatelj donacije koji nije iskoristio donaciju na način i pod uvjetima što ih je utvrdio donator, mora u financijskom planu osigurati prihode za donaciju čiji povrat zahtjeva donator. Za navedena sredstva proračunskom korisniku će se umanjiti proračunska sredstva u godini u kojoj mora vratiti primljenu donaciju.</w:t>
      </w:r>
    </w:p>
    <w:p w14:paraId="50992D0E"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1F62530C"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1A18A87C" w14:textId="77777777" w:rsidR="009862EA" w:rsidRPr="00956023" w:rsidRDefault="009862EA" w:rsidP="009862EA">
      <w:pPr>
        <w:tabs>
          <w:tab w:val="left" w:pos="567"/>
        </w:tabs>
        <w:spacing w:after="0" w:line="240" w:lineRule="auto"/>
        <w:jc w:val="both"/>
        <w:rPr>
          <w:rFonts w:ascii="Times New Roman" w:hAnsi="Times New Roman" w:cs="Times New Roman"/>
          <w:b/>
        </w:rPr>
      </w:pPr>
      <w:r w:rsidRPr="00956023">
        <w:rPr>
          <w:rFonts w:ascii="Times New Roman" w:hAnsi="Times New Roman" w:cs="Times New Roman"/>
          <w:b/>
        </w:rPr>
        <w:t>V. PLAĆANJE PREDUJMA</w:t>
      </w:r>
    </w:p>
    <w:p w14:paraId="3F046E92" w14:textId="77777777" w:rsidR="009862EA" w:rsidRPr="00956023" w:rsidRDefault="009862EA" w:rsidP="009862EA">
      <w:pPr>
        <w:tabs>
          <w:tab w:val="left" w:pos="567"/>
        </w:tabs>
        <w:spacing w:after="0" w:line="240" w:lineRule="auto"/>
        <w:jc w:val="both"/>
        <w:rPr>
          <w:rFonts w:ascii="Times New Roman" w:hAnsi="Times New Roman" w:cs="Times New Roman"/>
          <w:b/>
        </w:rPr>
      </w:pPr>
    </w:p>
    <w:p w14:paraId="2812A27E" w14:textId="32B03FED"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1</w:t>
      </w:r>
      <w:r w:rsidR="00956023">
        <w:rPr>
          <w:rFonts w:ascii="Times New Roman" w:hAnsi="Times New Roman" w:cs="Times New Roman"/>
          <w:b/>
        </w:rPr>
        <w:t>8</w:t>
      </w:r>
      <w:r w:rsidR="009862EA" w:rsidRPr="00956023">
        <w:rPr>
          <w:rFonts w:ascii="Times New Roman" w:hAnsi="Times New Roman" w:cs="Times New Roman"/>
          <w:b/>
        </w:rPr>
        <w:t>.</w:t>
      </w:r>
    </w:p>
    <w:p w14:paraId="41271F87" w14:textId="7CBA4AC9"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Plaćanje predujma se može ugovoriti samo u iznimnim slučajevima na temelju prethodne suglasnosti Gradonačelnika.</w:t>
      </w:r>
    </w:p>
    <w:p w14:paraId="14F15124" w14:textId="77777777" w:rsidR="009862EA" w:rsidRPr="00956023" w:rsidRDefault="009862EA" w:rsidP="009862EA">
      <w:pPr>
        <w:tabs>
          <w:tab w:val="left" w:pos="567"/>
        </w:tabs>
        <w:spacing w:after="0" w:line="240" w:lineRule="auto"/>
        <w:jc w:val="both"/>
        <w:rPr>
          <w:rFonts w:ascii="Times New Roman" w:hAnsi="Times New Roman" w:cs="Times New Roman"/>
        </w:rPr>
      </w:pPr>
    </w:p>
    <w:p w14:paraId="08C2966B" w14:textId="77777777" w:rsidR="009862EA" w:rsidRPr="00956023" w:rsidRDefault="009862EA" w:rsidP="009862EA">
      <w:pPr>
        <w:tabs>
          <w:tab w:val="left" w:pos="567"/>
        </w:tabs>
        <w:spacing w:after="0" w:line="240" w:lineRule="auto"/>
        <w:jc w:val="both"/>
        <w:rPr>
          <w:rFonts w:ascii="Times New Roman" w:hAnsi="Times New Roman" w:cs="Times New Roman"/>
          <w:b/>
        </w:rPr>
      </w:pPr>
      <w:r w:rsidRPr="00956023">
        <w:rPr>
          <w:rFonts w:ascii="Times New Roman" w:hAnsi="Times New Roman" w:cs="Times New Roman"/>
          <w:b/>
        </w:rPr>
        <w:t>VI. UPRAVLJANJE FINANCIJSKOM IMOVINOM</w:t>
      </w:r>
    </w:p>
    <w:p w14:paraId="2C112D29" w14:textId="77777777" w:rsidR="009862EA" w:rsidRPr="00956023" w:rsidRDefault="009862EA" w:rsidP="009862EA">
      <w:pPr>
        <w:tabs>
          <w:tab w:val="left" w:pos="567"/>
        </w:tabs>
        <w:spacing w:after="0" w:line="240" w:lineRule="auto"/>
        <w:jc w:val="both"/>
        <w:rPr>
          <w:rFonts w:ascii="Times New Roman" w:hAnsi="Times New Roman" w:cs="Times New Roman"/>
          <w:b/>
        </w:rPr>
      </w:pPr>
    </w:p>
    <w:p w14:paraId="29FE50C4" w14:textId="61E02E76"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 xml:space="preserve">Članak </w:t>
      </w:r>
      <w:r w:rsidR="00956023">
        <w:rPr>
          <w:rFonts w:ascii="Times New Roman" w:hAnsi="Times New Roman" w:cs="Times New Roman"/>
          <w:b/>
        </w:rPr>
        <w:t>19</w:t>
      </w:r>
      <w:r w:rsidR="009862EA" w:rsidRPr="00956023">
        <w:rPr>
          <w:rFonts w:ascii="Times New Roman" w:hAnsi="Times New Roman" w:cs="Times New Roman"/>
          <w:b/>
        </w:rPr>
        <w:t>.</w:t>
      </w:r>
    </w:p>
    <w:p w14:paraId="1C6D4500" w14:textId="77777777" w:rsidR="009862EA" w:rsidRPr="00956023" w:rsidRDefault="009862EA" w:rsidP="009862EA">
      <w:pPr>
        <w:tabs>
          <w:tab w:val="left" w:pos="567"/>
        </w:tabs>
        <w:spacing w:after="0" w:line="240" w:lineRule="auto"/>
        <w:jc w:val="both"/>
        <w:rPr>
          <w:rFonts w:ascii="Times New Roman" w:hAnsi="Times New Roman" w:cs="Times New Roman"/>
          <w:b/>
        </w:rPr>
      </w:pPr>
      <w:r w:rsidRPr="00956023">
        <w:rPr>
          <w:rFonts w:ascii="Times New Roman" w:hAnsi="Times New Roman" w:cs="Times New Roman"/>
        </w:rPr>
        <w:t>Raspoloživim novčanim sredstvima na računu Proračuna upravlja Gradonačelnik.</w:t>
      </w:r>
    </w:p>
    <w:p w14:paraId="26FCC3A7"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Raspoloživa novčana sredstava Proračuna se mogu oročavati kod poslovnih banaka, s tim da su sredstva oročena po uobičajenim tržišnim uvjetima, te da oročavanje ne ometa redovito izvršavanje proračunskih izdataka, odnosno poštujući načela sigurnosti, likvidnosti i isplativosti ulaganja.</w:t>
      </w:r>
    </w:p>
    <w:p w14:paraId="49EAAF6A"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Odluku o oročavanju donosi Gradonačelnik.</w:t>
      </w:r>
    </w:p>
    <w:p w14:paraId="4B5855DD"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Prihodi od upravljanja raspoloživim novčanim sredstvima prihod su Proračuna.</w:t>
      </w:r>
    </w:p>
    <w:p w14:paraId="16E2EFC1"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65BA9E5E" w14:textId="587BA9C9" w:rsidR="00956023" w:rsidRPr="00956023" w:rsidRDefault="00956023" w:rsidP="00956023">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20.</w:t>
      </w:r>
    </w:p>
    <w:p w14:paraId="435A5CA8" w14:textId="77777777" w:rsidR="00956023" w:rsidRPr="00956023" w:rsidRDefault="00956023" w:rsidP="00956023">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Odgoda plaćanja, obročna otplata duga, te prodaja, otpis ili djelomičan otpis potraživanja Grada Vodica provodi se prema kriterijima, mjerilima i postupcima sukladno zakonskim propisima.</w:t>
      </w:r>
    </w:p>
    <w:p w14:paraId="1B148B3E"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7E2E91FA"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39BDECD5" w14:textId="77777777" w:rsidR="00956023" w:rsidRDefault="00956023" w:rsidP="009862EA">
      <w:pPr>
        <w:tabs>
          <w:tab w:val="left" w:pos="567"/>
        </w:tabs>
        <w:spacing w:after="0" w:line="240" w:lineRule="auto"/>
        <w:jc w:val="both"/>
        <w:rPr>
          <w:rFonts w:ascii="Times New Roman" w:hAnsi="Times New Roman" w:cs="Times New Roman"/>
          <w:b/>
          <w:color w:val="EE0000"/>
        </w:rPr>
      </w:pPr>
    </w:p>
    <w:p w14:paraId="5BA31676" w14:textId="1B2D73BD" w:rsidR="009862EA" w:rsidRPr="00956023" w:rsidRDefault="009862EA" w:rsidP="009862EA">
      <w:pPr>
        <w:tabs>
          <w:tab w:val="left" w:pos="567"/>
        </w:tabs>
        <w:spacing w:after="0" w:line="240" w:lineRule="auto"/>
        <w:jc w:val="both"/>
        <w:rPr>
          <w:rFonts w:ascii="Times New Roman" w:hAnsi="Times New Roman" w:cs="Times New Roman"/>
          <w:b/>
        </w:rPr>
      </w:pPr>
      <w:r w:rsidRPr="00956023">
        <w:rPr>
          <w:rFonts w:ascii="Times New Roman" w:hAnsi="Times New Roman" w:cs="Times New Roman"/>
          <w:b/>
        </w:rPr>
        <w:lastRenderedPageBreak/>
        <w:t>VII. UPRAVLJANJE NEFINANCIJSKOM IMOVINOM</w:t>
      </w:r>
    </w:p>
    <w:p w14:paraId="1AA18369" w14:textId="77777777" w:rsidR="009862EA" w:rsidRPr="00673543" w:rsidRDefault="009862EA" w:rsidP="009862EA">
      <w:pPr>
        <w:tabs>
          <w:tab w:val="left" w:pos="567"/>
        </w:tabs>
        <w:spacing w:after="0" w:line="240" w:lineRule="auto"/>
        <w:jc w:val="both"/>
        <w:rPr>
          <w:rFonts w:ascii="Times New Roman" w:hAnsi="Times New Roman" w:cs="Times New Roman"/>
          <w:b/>
          <w:color w:val="EE0000"/>
        </w:rPr>
      </w:pPr>
    </w:p>
    <w:p w14:paraId="413B251E" w14:textId="77777777"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21</w:t>
      </w:r>
      <w:r w:rsidR="009862EA" w:rsidRPr="00956023">
        <w:rPr>
          <w:rFonts w:ascii="Times New Roman" w:hAnsi="Times New Roman" w:cs="Times New Roman"/>
          <w:b/>
        </w:rPr>
        <w:t>.</w:t>
      </w:r>
    </w:p>
    <w:p w14:paraId="150BBECD"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Gradonačelnik odlučuje o stjecanju i otuđivanju nekretnina i pokretnina i raspolaganju ostalom imovinom čija pojedinačna vrijednost ne prelazi 0,5% iznosa prihoda bez primitaka ostvarenih u godini koja prethodi godini u kojoj se odlučuje o stjecanju i otuđivanju, odnosno raspolaganju imovinom. Stjecanje i otuđivanje, te raspolaganje imovinom mora biti planirano u Proračunu Grada i provedeno u skladu sa zakonom.</w:t>
      </w:r>
    </w:p>
    <w:p w14:paraId="7EA37C36"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Upravljanje imovinom podrazumijeva njezino korištenje, održavanje i davanje u zakup.</w:t>
      </w:r>
    </w:p>
    <w:p w14:paraId="60E1173B"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Sredstva za održavanje i osiguranje dugotrajne nefinancijske imovine osiguravaju se u rashodima poslovanja nadležnih tijela gradske uprave.</w:t>
      </w:r>
    </w:p>
    <w:p w14:paraId="364516C3"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13871900" w14:textId="77777777" w:rsidR="009862EA" w:rsidRPr="00956023" w:rsidRDefault="005B3531"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22</w:t>
      </w:r>
      <w:r w:rsidR="009862EA" w:rsidRPr="00956023">
        <w:rPr>
          <w:rFonts w:ascii="Times New Roman" w:hAnsi="Times New Roman" w:cs="Times New Roman"/>
          <w:b/>
        </w:rPr>
        <w:t>.</w:t>
      </w:r>
    </w:p>
    <w:p w14:paraId="40D6C687"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Knjigovodstvena evidencija nefinancijske dugotrajne imovine Grada vodi se u Upravnom odjelu za financije i javne prihode.</w:t>
      </w:r>
    </w:p>
    <w:p w14:paraId="0A8B055C"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O svakoj poslovnoj promjeni na imovini kojom upravlja, Gradonačelnik je dužan dostaviti podatke Upravnom odjelu za financije i javne prihode.</w:t>
      </w:r>
    </w:p>
    <w:p w14:paraId="12594582"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62F63824"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1AD4B56B" w14:textId="77777777" w:rsidR="009862EA" w:rsidRPr="00956023" w:rsidRDefault="009862EA" w:rsidP="009862EA">
      <w:pPr>
        <w:tabs>
          <w:tab w:val="left" w:pos="567"/>
        </w:tabs>
        <w:spacing w:after="0" w:line="240" w:lineRule="auto"/>
        <w:jc w:val="both"/>
        <w:rPr>
          <w:rFonts w:ascii="Times New Roman" w:hAnsi="Times New Roman" w:cs="Times New Roman"/>
          <w:b/>
        </w:rPr>
      </w:pPr>
      <w:r w:rsidRPr="00956023">
        <w:rPr>
          <w:rFonts w:ascii="Times New Roman" w:hAnsi="Times New Roman" w:cs="Times New Roman"/>
          <w:b/>
        </w:rPr>
        <w:t>VIII. ZADUŽIVANJE I DAVANJE JAMSTVA</w:t>
      </w:r>
    </w:p>
    <w:p w14:paraId="6D408968" w14:textId="77777777" w:rsidR="009862EA" w:rsidRPr="00673543" w:rsidRDefault="009862EA" w:rsidP="009862EA">
      <w:pPr>
        <w:tabs>
          <w:tab w:val="left" w:pos="567"/>
        </w:tabs>
        <w:spacing w:after="0" w:line="240" w:lineRule="auto"/>
        <w:jc w:val="both"/>
        <w:rPr>
          <w:rFonts w:ascii="Times New Roman" w:hAnsi="Times New Roman" w:cs="Times New Roman"/>
          <w:b/>
          <w:color w:val="EE0000"/>
        </w:rPr>
      </w:pPr>
    </w:p>
    <w:p w14:paraId="5FE45C2E" w14:textId="3EC36C1B" w:rsidR="009862EA" w:rsidRPr="00956023" w:rsidRDefault="00EC3D69"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2</w:t>
      </w:r>
      <w:r w:rsidR="00956023" w:rsidRPr="00956023">
        <w:rPr>
          <w:rFonts w:ascii="Times New Roman" w:hAnsi="Times New Roman" w:cs="Times New Roman"/>
          <w:b/>
        </w:rPr>
        <w:t>3</w:t>
      </w:r>
      <w:r w:rsidR="009862EA" w:rsidRPr="00956023">
        <w:rPr>
          <w:rFonts w:ascii="Times New Roman" w:hAnsi="Times New Roman" w:cs="Times New Roman"/>
          <w:b/>
        </w:rPr>
        <w:t>.</w:t>
      </w:r>
    </w:p>
    <w:p w14:paraId="56B14539" w14:textId="7777777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Grad se može zadužiti dugoročno samo za investiciju koja se financira iz Proračuna, a koju potvrdi Gradsko vijeće uz prethodnu suglasnost Vlade RH, a na prijedlog Ministra financija.</w:t>
      </w:r>
    </w:p>
    <w:p w14:paraId="69B986DA"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0D774FA9"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3537C08A" w14:textId="1375BA5C" w:rsidR="009862EA" w:rsidRPr="00956023" w:rsidRDefault="00EC3D69"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2</w:t>
      </w:r>
      <w:r w:rsidR="00956023">
        <w:rPr>
          <w:rFonts w:ascii="Times New Roman" w:hAnsi="Times New Roman" w:cs="Times New Roman"/>
          <w:b/>
        </w:rPr>
        <w:t>4</w:t>
      </w:r>
      <w:r w:rsidR="009862EA" w:rsidRPr="00956023">
        <w:rPr>
          <w:rFonts w:ascii="Times New Roman" w:hAnsi="Times New Roman" w:cs="Times New Roman"/>
          <w:b/>
        </w:rPr>
        <w:t>.</w:t>
      </w:r>
    </w:p>
    <w:p w14:paraId="36E2462D" w14:textId="77777777" w:rsidR="009862EA" w:rsidRPr="00956023" w:rsidRDefault="009862EA" w:rsidP="00781EC8">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Ukupna godišnja obveza zaduženja Proračuna Grada može iznositi najviše do 20% ostvarenih prihoda u godini koja prethodi godini u kojoj se zadužuje, umanjenih za prihode i primitke od domaćih i inozemnih pomoći, donacija, sufinanciranja građana, dodatnog udjela u porezu na dohodak i pomoći izravnanja za financiranje decentraliziranih funkcija.</w:t>
      </w:r>
    </w:p>
    <w:p w14:paraId="21AAF03C" w14:textId="77777777" w:rsidR="00781EC8" w:rsidRPr="00956023" w:rsidRDefault="00781EC8" w:rsidP="004853F2">
      <w:pPr>
        <w:shd w:val="clear" w:color="auto" w:fill="FFFFFF"/>
        <w:spacing w:beforeLines="30" w:before="72" w:afterLines="30" w:after="72" w:line="240" w:lineRule="auto"/>
        <w:jc w:val="both"/>
        <w:textAlignment w:val="baseline"/>
        <w:rPr>
          <w:rFonts w:ascii="Times New Roman" w:eastAsia="Times New Roman" w:hAnsi="Times New Roman"/>
        </w:rPr>
      </w:pPr>
      <w:r w:rsidRPr="00956023">
        <w:rPr>
          <w:rFonts w:ascii="Times New Roman" w:eastAsia="Times New Roman" w:hAnsi="Times New Roman"/>
        </w:rPr>
        <w:t>U iznos ukupne godišnje obveze zaduženja uključen je iznos prosječnoga godišnjeg anuiteta po kreditima, zajmovima, obvezama na osnovi izdanih vrijednosnih papira, danih jamstava i suglasnosti iz članka 127. stavka 1. Zakona o proračunu („Narodne novine“ broj 144/21)  te dospjele obveze iskazane u zadnjem raspoloživom financijskom izvještaju.</w:t>
      </w:r>
    </w:p>
    <w:p w14:paraId="5FE6A698" w14:textId="11D40007" w:rsidR="009862EA" w:rsidRPr="00956023" w:rsidRDefault="009862EA" w:rsidP="009862EA">
      <w:pPr>
        <w:tabs>
          <w:tab w:val="left" w:pos="567"/>
        </w:tabs>
        <w:spacing w:after="0" w:line="240" w:lineRule="auto"/>
        <w:jc w:val="both"/>
        <w:rPr>
          <w:rFonts w:ascii="Times New Roman" w:hAnsi="Times New Roman" w:cs="Times New Roman"/>
        </w:rPr>
      </w:pPr>
      <w:r w:rsidRPr="00956023">
        <w:rPr>
          <w:rFonts w:ascii="Times New Roman" w:hAnsi="Times New Roman" w:cs="Times New Roman"/>
        </w:rPr>
        <w:t xml:space="preserve">          Tekuća otplata glavnice gradskog duga, te pripadajuća kamata imaju u izvršavanju Proračuna prednost pred svim ostalim izdacima.</w:t>
      </w:r>
    </w:p>
    <w:p w14:paraId="2E920F21" w14:textId="77777777" w:rsidR="009862EA" w:rsidRPr="00956023" w:rsidRDefault="009862EA" w:rsidP="009862EA">
      <w:pPr>
        <w:tabs>
          <w:tab w:val="left" w:pos="567"/>
        </w:tabs>
        <w:spacing w:after="0" w:line="240" w:lineRule="auto"/>
        <w:jc w:val="both"/>
        <w:rPr>
          <w:rFonts w:ascii="Times New Roman" w:hAnsi="Times New Roman" w:cs="Times New Roman"/>
        </w:rPr>
      </w:pPr>
    </w:p>
    <w:p w14:paraId="345B2CC5" w14:textId="5C8101FF" w:rsidR="009862EA" w:rsidRPr="00956023" w:rsidRDefault="00EC3D69" w:rsidP="009862EA">
      <w:pPr>
        <w:tabs>
          <w:tab w:val="left" w:pos="567"/>
        </w:tabs>
        <w:spacing w:after="0" w:line="240" w:lineRule="auto"/>
        <w:jc w:val="center"/>
        <w:rPr>
          <w:rFonts w:ascii="Times New Roman" w:hAnsi="Times New Roman" w:cs="Times New Roman"/>
          <w:b/>
        </w:rPr>
      </w:pPr>
      <w:r w:rsidRPr="00956023">
        <w:rPr>
          <w:rFonts w:ascii="Times New Roman" w:hAnsi="Times New Roman" w:cs="Times New Roman"/>
          <w:b/>
        </w:rPr>
        <w:t>Članak 2</w:t>
      </w:r>
      <w:r w:rsidR="00956023" w:rsidRPr="00956023">
        <w:rPr>
          <w:rFonts w:ascii="Times New Roman" w:hAnsi="Times New Roman" w:cs="Times New Roman"/>
          <w:b/>
        </w:rPr>
        <w:t>5</w:t>
      </w:r>
      <w:r w:rsidR="009862EA" w:rsidRPr="00956023">
        <w:rPr>
          <w:rFonts w:ascii="Times New Roman" w:hAnsi="Times New Roman" w:cs="Times New Roman"/>
          <w:b/>
        </w:rPr>
        <w:t>.</w:t>
      </w:r>
    </w:p>
    <w:p w14:paraId="28D15BDB" w14:textId="4E840CC7" w:rsidR="002F7A12" w:rsidRPr="00956023" w:rsidRDefault="002F7A12" w:rsidP="00501DDC">
      <w:pPr>
        <w:tabs>
          <w:tab w:val="left" w:pos="567"/>
        </w:tabs>
        <w:spacing w:after="0" w:line="240" w:lineRule="auto"/>
        <w:jc w:val="both"/>
        <w:rPr>
          <w:rFonts w:ascii="Times New Roman" w:hAnsi="Times New Roman" w:cs="Times New Roman"/>
          <w:bCs/>
        </w:rPr>
      </w:pPr>
      <w:r w:rsidRPr="00956023">
        <w:rPr>
          <w:rFonts w:ascii="Times New Roman" w:hAnsi="Times New Roman" w:cs="Times New Roman"/>
          <w:bCs/>
        </w:rPr>
        <w:tab/>
      </w:r>
      <w:r w:rsidR="009862EA" w:rsidRPr="00956023">
        <w:rPr>
          <w:rFonts w:ascii="Times New Roman" w:hAnsi="Times New Roman" w:cs="Times New Roman"/>
          <w:bCs/>
        </w:rPr>
        <w:t xml:space="preserve">Stanje obveza po dugoročnom zajmu za izgradnju </w:t>
      </w:r>
      <w:r w:rsidRPr="00956023">
        <w:rPr>
          <w:rFonts w:ascii="Times New Roman" w:hAnsi="Times New Roman" w:cs="Times New Roman"/>
          <w:bCs/>
        </w:rPr>
        <w:t>novog d</w:t>
      </w:r>
      <w:r w:rsidR="009862EA" w:rsidRPr="00956023">
        <w:rPr>
          <w:rFonts w:ascii="Times New Roman" w:hAnsi="Times New Roman" w:cs="Times New Roman"/>
          <w:bCs/>
        </w:rPr>
        <w:t xml:space="preserve">ječjeg vrtića u </w:t>
      </w:r>
      <w:r w:rsidRPr="00956023">
        <w:rPr>
          <w:rFonts w:ascii="Times New Roman" w:hAnsi="Times New Roman" w:cs="Times New Roman"/>
          <w:bCs/>
        </w:rPr>
        <w:t>Vodicama</w:t>
      </w:r>
      <w:r w:rsidR="009862EA" w:rsidRPr="00956023">
        <w:rPr>
          <w:rFonts w:ascii="Times New Roman" w:hAnsi="Times New Roman" w:cs="Times New Roman"/>
          <w:bCs/>
        </w:rPr>
        <w:t xml:space="preserve"> na dan 1.1.202</w:t>
      </w:r>
      <w:r w:rsidR="00956023" w:rsidRPr="00956023">
        <w:rPr>
          <w:rFonts w:ascii="Times New Roman" w:hAnsi="Times New Roman" w:cs="Times New Roman"/>
          <w:bCs/>
        </w:rPr>
        <w:t>6</w:t>
      </w:r>
      <w:r w:rsidR="009862EA" w:rsidRPr="00956023">
        <w:rPr>
          <w:rFonts w:ascii="Times New Roman" w:hAnsi="Times New Roman" w:cs="Times New Roman"/>
          <w:bCs/>
        </w:rPr>
        <w:t>. godin</w:t>
      </w:r>
      <w:r w:rsidR="00E45E38" w:rsidRPr="00956023">
        <w:rPr>
          <w:rFonts w:ascii="Times New Roman" w:hAnsi="Times New Roman" w:cs="Times New Roman"/>
          <w:bCs/>
        </w:rPr>
        <w:t xml:space="preserve">e </w:t>
      </w:r>
      <w:r w:rsidR="009862EA" w:rsidRPr="00956023">
        <w:rPr>
          <w:rFonts w:ascii="Times New Roman" w:hAnsi="Times New Roman" w:cs="Times New Roman"/>
          <w:bCs/>
        </w:rPr>
        <w:t>iznosit će</w:t>
      </w:r>
      <w:r w:rsidR="00E22B43" w:rsidRPr="00956023">
        <w:rPr>
          <w:rFonts w:ascii="Times New Roman" w:hAnsi="Times New Roman" w:cs="Times New Roman"/>
          <w:bCs/>
        </w:rPr>
        <w:t xml:space="preserve"> </w:t>
      </w:r>
      <w:r w:rsidR="00A87A4D" w:rsidRPr="00956023">
        <w:rPr>
          <w:rFonts w:ascii="Times New Roman" w:hAnsi="Times New Roman" w:cs="Times New Roman"/>
          <w:bCs/>
        </w:rPr>
        <w:t>1.</w:t>
      </w:r>
      <w:r w:rsidR="00956023" w:rsidRPr="00956023">
        <w:rPr>
          <w:rFonts w:ascii="Times New Roman" w:hAnsi="Times New Roman" w:cs="Times New Roman"/>
          <w:bCs/>
        </w:rPr>
        <w:t>393.589,54</w:t>
      </w:r>
      <w:r w:rsidR="00A87A4D" w:rsidRPr="00956023">
        <w:rPr>
          <w:rFonts w:ascii="Times New Roman" w:hAnsi="Times New Roman" w:cs="Times New Roman"/>
          <w:bCs/>
        </w:rPr>
        <w:t xml:space="preserve"> </w:t>
      </w:r>
      <w:r w:rsidR="00781EC8" w:rsidRPr="00956023">
        <w:rPr>
          <w:rFonts w:ascii="Times New Roman" w:hAnsi="Times New Roman" w:cs="Times New Roman"/>
          <w:bCs/>
        </w:rPr>
        <w:t>€</w:t>
      </w:r>
      <w:r w:rsidR="009862EA" w:rsidRPr="00956023">
        <w:rPr>
          <w:rFonts w:ascii="Times New Roman" w:hAnsi="Times New Roman" w:cs="Times New Roman"/>
          <w:bCs/>
        </w:rPr>
        <w:t xml:space="preserve">. </w:t>
      </w:r>
    </w:p>
    <w:p w14:paraId="02BDB5AE" w14:textId="369E2C5B" w:rsidR="009862EA" w:rsidRPr="002312C0" w:rsidRDefault="002F7A12" w:rsidP="009862EA">
      <w:pPr>
        <w:tabs>
          <w:tab w:val="left" w:pos="567"/>
        </w:tabs>
        <w:spacing w:after="0" w:line="240" w:lineRule="auto"/>
        <w:jc w:val="both"/>
        <w:rPr>
          <w:rFonts w:ascii="Times New Roman" w:hAnsi="Times New Roman" w:cs="Times New Roman"/>
          <w:bCs/>
        </w:rPr>
      </w:pPr>
      <w:r w:rsidRPr="00673543">
        <w:rPr>
          <w:rFonts w:ascii="Times New Roman" w:hAnsi="Times New Roman" w:cs="Times New Roman"/>
          <w:bCs/>
          <w:color w:val="EE0000"/>
        </w:rPr>
        <w:tab/>
      </w:r>
      <w:r w:rsidR="00501DDC" w:rsidRPr="002312C0">
        <w:rPr>
          <w:rFonts w:ascii="Times New Roman" w:hAnsi="Times New Roman" w:cs="Times New Roman"/>
          <w:bCs/>
        </w:rPr>
        <w:t>Stanje obveza po kratkoročnom zajmu, dobivenom iz Državnog proračuna, a sve uslijed pandemije Covid-a 19 i pada gradskih prihoda, na dan 01.01.202</w:t>
      </w:r>
      <w:r w:rsidR="00503EDC" w:rsidRPr="002312C0">
        <w:rPr>
          <w:rFonts w:ascii="Times New Roman" w:hAnsi="Times New Roman" w:cs="Times New Roman"/>
          <w:bCs/>
        </w:rPr>
        <w:t>6</w:t>
      </w:r>
      <w:r w:rsidR="00501DDC" w:rsidRPr="002312C0">
        <w:rPr>
          <w:rFonts w:ascii="Times New Roman" w:hAnsi="Times New Roman" w:cs="Times New Roman"/>
          <w:bCs/>
        </w:rPr>
        <w:t xml:space="preserve">. godine iznosit će </w:t>
      </w:r>
      <w:r w:rsidR="00781EC8" w:rsidRPr="002312C0">
        <w:rPr>
          <w:rFonts w:ascii="Times New Roman" w:hAnsi="Times New Roman" w:cs="Times New Roman"/>
          <w:bCs/>
        </w:rPr>
        <w:t>424.712,99 €</w:t>
      </w:r>
      <w:r w:rsidR="00501DDC" w:rsidRPr="002312C0">
        <w:rPr>
          <w:rFonts w:ascii="Times New Roman" w:hAnsi="Times New Roman" w:cs="Times New Roman"/>
          <w:bCs/>
        </w:rPr>
        <w:t>.</w:t>
      </w:r>
    </w:p>
    <w:p w14:paraId="42EF94E0" w14:textId="77777777" w:rsidR="00781EC8" w:rsidRPr="002312C0" w:rsidRDefault="00781EC8" w:rsidP="009862EA">
      <w:pPr>
        <w:tabs>
          <w:tab w:val="left" w:pos="567"/>
        </w:tabs>
        <w:spacing w:after="0" w:line="240" w:lineRule="auto"/>
        <w:jc w:val="both"/>
        <w:rPr>
          <w:rFonts w:ascii="Times New Roman" w:hAnsi="Times New Roman" w:cs="Times New Roman"/>
          <w:bCs/>
        </w:rPr>
      </w:pPr>
    </w:p>
    <w:p w14:paraId="7C2F25D9" w14:textId="77777777" w:rsidR="009862EA" w:rsidRPr="00673543" w:rsidRDefault="009862EA" w:rsidP="00D26C1A">
      <w:pPr>
        <w:tabs>
          <w:tab w:val="left" w:pos="567"/>
        </w:tabs>
        <w:spacing w:after="0" w:line="240" w:lineRule="auto"/>
        <w:rPr>
          <w:rFonts w:ascii="Times New Roman" w:hAnsi="Times New Roman" w:cs="Times New Roman"/>
          <w:color w:val="EE0000"/>
        </w:rPr>
      </w:pPr>
    </w:p>
    <w:p w14:paraId="37CBE9D2" w14:textId="05B0B145" w:rsidR="009862EA" w:rsidRPr="000F6EF0" w:rsidRDefault="009862EA" w:rsidP="009862EA">
      <w:pPr>
        <w:tabs>
          <w:tab w:val="left" w:pos="567"/>
        </w:tabs>
        <w:spacing w:after="0" w:line="240" w:lineRule="auto"/>
        <w:jc w:val="center"/>
        <w:rPr>
          <w:rFonts w:ascii="Times New Roman" w:hAnsi="Times New Roman" w:cs="Times New Roman"/>
          <w:b/>
        </w:rPr>
      </w:pPr>
      <w:r w:rsidRPr="000F6EF0">
        <w:rPr>
          <w:rFonts w:ascii="Times New Roman" w:hAnsi="Times New Roman" w:cs="Times New Roman"/>
          <w:b/>
        </w:rPr>
        <w:t>Članak 2</w:t>
      </w:r>
      <w:r w:rsidR="002312C0" w:rsidRPr="000F6EF0">
        <w:rPr>
          <w:rFonts w:ascii="Times New Roman" w:hAnsi="Times New Roman" w:cs="Times New Roman"/>
          <w:b/>
        </w:rPr>
        <w:t>6</w:t>
      </w:r>
      <w:r w:rsidRPr="000F6EF0">
        <w:rPr>
          <w:rFonts w:ascii="Times New Roman" w:hAnsi="Times New Roman" w:cs="Times New Roman"/>
          <w:b/>
        </w:rPr>
        <w:t>.</w:t>
      </w:r>
    </w:p>
    <w:p w14:paraId="24D5FE06" w14:textId="77777777" w:rsidR="009862EA" w:rsidRPr="000F6EF0" w:rsidRDefault="009862EA" w:rsidP="009862EA">
      <w:pPr>
        <w:tabs>
          <w:tab w:val="left" w:pos="567"/>
        </w:tabs>
        <w:spacing w:after="0" w:line="240" w:lineRule="auto"/>
        <w:jc w:val="both"/>
        <w:rPr>
          <w:rFonts w:ascii="Times New Roman" w:hAnsi="Times New Roman" w:cs="Times New Roman"/>
        </w:rPr>
      </w:pPr>
      <w:r w:rsidRPr="002312C0">
        <w:rPr>
          <w:rFonts w:ascii="Times New Roman" w:hAnsi="Times New Roman" w:cs="Times New Roman"/>
        </w:rPr>
        <w:t xml:space="preserve">           Upravni odjel za financije i javne prihode je dužan o stanju po izdanim zaduženjima, jamstvima i suglasnostima izvijestiti Ministarstvo financija na obrascima i u rokovima kako je određeno Zakonom o </w:t>
      </w:r>
      <w:r w:rsidRPr="000F6EF0">
        <w:rPr>
          <w:rFonts w:ascii="Times New Roman" w:hAnsi="Times New Roman" w:cs="Times New Roman"/>
        </w:rPr>
        <w:t xml:space="preserve">proračunu („Narodne novine“ broj </w:t>
      </w:r>
      <w:r w:rsidR="00781EC8" w:rsidRPr="000F6EF0">
        <w:rPr>
          <w:rFonts w:ascii="Times New Roman" w:hAnsi="Times New Roman" w:cs="Times New Roman"/>
        </w:rPr>
        <w:t>144/21</w:t>
      </w:r>
      <w:r w:rsidRPr="000F6EF0">
        <w:rPr>
          <w:rFonts w:ascii="Times New Roman" w:hAnsi="Times New Roman" w:cs="Times New Roman"/>
        </w:rPr>
        <w:t>).</w:t>
      </w:r>
    </w:p>
    <w:p w14:paraId="407EF2C3"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r w:rsidRPr="000F6EF0">
        <w:rPr>
          <w:rFonts w:ascii="Times New Roman" w:hAnsi="Times New Roman" w:cs="Times New Roman"/>
        </w:rPr>
        <w:t xml:space="preserve">          Grad Vodice se može kratkoročno zadužiti najduže do 12 mjeseci za premošćivanje jaza nastalog zbog različite dinamike priljeva sredstava i dospijeća obveza, bez mogućnosti daljnjeg reprogramiranja ili zatvaranja postojećih obveza po kratkoročnim kreditima ili zajmovima uzimanjem </w:t>
      </w:r>
      <w:r w:rsidR="001F0128" w:rsidRPr="000F6EF0">
        <w:rPr>
          <w:rFonts w:ascii="Times New Roman" w:hAnsi="Times New Roman" w:cs="Times New Roman"/>
        </w:rPr>
        <w:t xml:space="preserve">novih </w:t>
      </w:r>
      <w:r w:rsidRPr="000F6EF0">
        <w:rPr>
          <w:rFonts w:ascii="Times New Roman" w:hAnsi="Times New Roman" w:cs="Times New Roman"/>
        </w:rPr>
        <w:t xml:space="preserve">kratkoročnih </w:t>
      </w:r>
      <w:r w:rsidR="001F0128" w:rsidRPr="000F6EF0">
        <w:rPr>
          <w:rFonts w:ascii="Times New Roman" w:hAnsi="Times New Roman" w:cs="Times New Roman"/>
        </w:rPr>
        <w:t>kredita</w:t>
      </w:r>
      <w:r w:rsidRPr="000F6EF0">
        <w:rPr>
          <w:rFonts w:ascii="Times New Roman" w:hAnsi="Times New Roman" w:cs="Times New Roman"/>
        </w:rPr>
        <w:t xml:space="preserve"> ili zajmova</w:t>
      </w:r>
      <w:r w:rsidRPr="00673543">
        <w:rPr>
          <w:rFonts w:ascii="Times New Roman" w:hAnsi="Times New Roman" w:cs="Times New Roman"/>
          <w:color w:val="EE0000"/>
        </w:rPr>
        <w:t>.</w:t>
      </w:r>
    </w:p>
    <w:p w14:paraId="613400B9"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230CA9E7" w14:textId="77777777" w:rsidR="009862EA" w:rsidRPr="000F6EF0" w:rsidRDefault="009862EA" w:rsidP="009862EA">
      <w:pPr>
        <w:tabs>
          <w:tab w:val="left" w:pos="567"/>
        </w:tabs>
        <w:spacing w:after="0" w:line="240" w:lineRule="auto"/>
        <w:jc w:val="both"/>
        <w:rPr>
          <w:rFonts w:ascii="Times New Roman" w:hAnsi="Times New Roman" w:cs="Times New Roman"/>
        </w:rPr>
      </w:pPr>
    </w:p>
    <w:p w14:paraId="37DEBD96" w14:textId="77777777" w:rsidR="009862EA" w:rsidRPr="000F6EF0" w:rsidRDefault="009862EA" w:rsidP="009862EA">
      <w:pPr>
        <w:tabs>
          <w:tab w:val="left" w:pos="567"/>
        </w:tabs>
        <w:spacing w:after="0" w:line="240" w:lineRule="auto"/>
        <w:jc w:val="both"/>
        <w:rPr>
          <w:rFonts w:ascii="Times New Roman" w:hAnsi="Times New Roman" w:cs="Times New Roman"/>
          <w:b/>
        </w:rPr>
      </w:pPr>
      <w:r w:rsidRPr="000F6EF0">
        <w:rPr>
          <w:rFonts w:ascii="Times New Roman" w:hAnsi="Times New Roman" w:cs="Times New Roman"/>
          <w:b/>
        </w:rPr>
        <w:t>IX. PRIMJENA PRORAČUNSKOG RAČUNOVODSTVA, FINANCIJSKO RAČUNOVODSTVENA KONTROLA I IZVJEŠTAVANJE</w:t>
      </w:r>
    </w:p>
    <w:p w14:paraId="771C05F2" w14:textId="77777777" w:rsidR="009862EA" w:rsidRPr="00673543" w:rsidRDefault="009862EA" w:rsidP="009862EA">
      <w:pPr>
        <w:tabs>
          <w:tab w:val="left" w:pos="567"/>
        </w:tabs>
        <w:spacing w:after="0" w:line="240" w:lineRule="auto"/>
        <w:jc w:val="both"/>
        <w:rPr>
          <w:rFonts w:ascii="Times New Roman" w:hAnsi="Times New Roman" w:cs="Times New Roman"/>
          <w:b/>
          <w:color w:val="EE0000"/>
        </w:rPr>
      </w:pPr>
    </w:p>
    <w:p w14:paraId="091D08AF" w14:textId="1CE65755" w:rsidR="009862EA" w:rsidRPr="000F6EF0" w:rsidRDefault="009862EA" w:rsidP="009862EA">
      <w:pPr>
        <w:tabs>
          <w:tab w:val="left" w:pos="567"/>
        </w:tabs>
        <w:spacing w:after="0" w:line="240" w:lineRule="auto"/>
        <w:jc w:val="center"/>
        <w:rPr>
          <w:rFonts w:ascii="Times New Roman" w:hAnsi="Times New Roman" w:cs="Times New Roman"/>
          <w:b/>
        </w:rPr>
      </w:pPr>
      <w:r w:rsidRPr="000F6EF0">
        <w:rPr>
          <w:rFonts w:ascii="Times New Roman" w:hAnsi="Times New Roman" w:cs="Times New Roman"/>
          <w:b/>
        </w:rPr>
        <w:t>Članak 2</w:t>
      </w:r>
      <w:r w:rsidR="000F6EF0" w:rsidRPr="000F6EF0">
        <w:rPr>
          <w:rFonts w:ascii="Times New Roman" w:hAnsi="Times New Roman" w:cs="Times New Roman"/>
          <w:b/>
        </w:rPr>
        <w:t>7</w:t>
      </w:r>
      <w:r w:rsidRPr="000F6EF0">
        <w:rPr>
          <w:rFonts w:ascii="Times New Roman" w:hAnsi="Times New Roman" w:cs="Times New Roman"/>
          <w:b/>
        </w:rPr>
        <w:t>.</w:t>
      </w:r>
    </w:p>
    <w:p w14:paraId="39E2C71D" w14:textId="77777777" w:rsidR="009862EA" w:rsidRPr="000F6EF0" w:rsidRDefault="009862EA" w:rsidP="009862EA">
      <w:pPr>
        <w:tabs>
          <w:tab w:val="left" w:pos="567"/>
        </w:tabs>
        <w:spacing w:after="0" w:line="240" w:lineRule="auto"/>
        <w:jc w:val="both"/>
        <w:rPr>
          <w:rFonts w:ascii="Times New Roman" w:hAnsi="Times New Roman" w:cs="Times New Roman"/>
        </w:rPr>
      </w:pPr>
      <w:r w:rsidRPr="000F6EF0">
        <w:rPr>
          <w:rFonts w:ascii="Times New Roman" w:hAnsi="Times New Roman" w:cs="Times New Roman"/>
        </w:rPr>
        <w:tab/>
        <w:t xml:space="preserve"> Proračun i proračunski korisnici primjenjuju sustav proračunskog računovodstva.</w:t>
      </w:r>
    </w:p>
    <w:p w14:paraId="4BFD7D73" w14:textId="77777777" w:rsidR="009862EA" w:rsidRPr="000F6EF0" w:rsidRDefault="009862EA" w:rsidP="009862EA">
      <w:pPr>
        <w:tabs>
          <w:tab w:val="left" w:pos="567"/>
        </w:tabs>
        <w:spacing w:after="0" w:line="240" w:lineRule="auto"/>
        <w:jc w:val="both"/>
        <w:rPr>
          <w:rFonts w:ascii="Times New Roman" w:hAnsi="Times New Roman" w:cs="Times New Roman"/>
        </w:rPr>
      </w:pPr>
      <w:r w:rsidRPr="000F6EF0">
        <w:rPr>
          <w:rFonts w:ascii="Times New Roman" w:hAnsi="Times New Roman" w:cs="Times New Roman"/>
        </w:rPr>
        <w:t xml:space="preserve">           Kontrola poslovnih postupaka u pripremi i izvršavanju proračuna, upravljanje gradskim dugom i gotovinom, praćenje financijskih propisa, praćenje nastanka obveza, praćenje primjene sustava proračunskog računovodstva, te poslovi financijskog izvještavanja obavljat će se u Upravnom odjelu za financije i javne prihode.</w:t>
      </w:r>
    </w:p>
    <w:p w14:paraId="56C27D6B" w14:textId="77777777" w:rsidR="009862EA" w:rsidRPr="000F6EF0" w:rsidRDefault="009862EA" w:rsidP="009862EA">
      <w:pPr>
        <w:tabs>
          <w:tab w:val="left" w:pos="567"/>
        </w:tabs>
        <w:spacing w:after="0" w:line="240" w:lineRule="auto"/>
        <w:jc w:val="both"/>
        <w:rPr>
          <w:rFonts w:ascii="Times New Roman" w:hAnsi="Times New Roman" w:cs="Times New Roman"/>
        </w:rPr>
      </w:pPr>
      <w:r w:rsidRPr="000F6EF0">
        <w:rPr>
          <w:rFonts w:ascii="Times New Roman" w:hAnsi="Times New Roman" w:cs="Times New Roman"/>
        </w:rPr>
        <w:t xml:space="preserve">          Svi korisnici proračunskih sredstava obvezni su Upravnom odjelu za financije i javne prihode dati sve potrebne podatke, isprave i izvješća koja se od njih traže.</w:t>
      </w:r>
    </w:p>
    <w:p w14:paraId="7E524723"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357FFEAE"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0A5A2185" w14:textId="627D8EAF" w:rsidR="009862EA" w:rsidRPr="000F6EF0" w:rsidRDefault="009862EA" w:rsidP="009862EA">
      <w:pPr>
        <w:tabs>
          <w:tab w:val="left" w:pos="567"/>
        </w:tabs>
        <w:spacing w:after="0" w:line="240" w:lineRule="auto"/>
        <w:jc w:val="center"/>
        <w:rPr>
          <w:rFonts w:ascii="Times New Roman" w:hAnsi="Times New Roman" w:cs="Times New Roman"/>
          <w:b/>
        </w:rPr>
      </w:pPr>
      <w:r w:rsidRPr="000F6EF0">
        <w:rPr>
          <w:rFonts w:ascii="Times New Roman" w:hAnsi="Times New Roman" w:cs="Times New Roman"/>
          <w:b/>
        </w:rPr>
        <w:t>Članak 2</w:t>
      </w:r>
      <w:r w:rsidR="000F6EF0" w:rsidRPr="000F6EF0">
        <w:rPr>
          <w:rFonts w:ascii="Times New Roman" w:hAnsi="Times New Roman" w:cs="Times New Roman"/>
          <w:b/>
        </w:rPr>
        <w:t>8</w:t>
      </w:r>
      <w:r w:rsidRPr="000F6EF0">
        <w:rPr>
          <w:rFonts w:ascii="Times New Roman" w:hAnsi="Times New Roman" w:cs="Times New Roman"/>
          <w:b/>
        </w:rPr>
        <w:t>.</w:t>
      </w:r>
    </w:p>
    <w:p w14:paraId="3EC4A9A8"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r w:rsidRPr="00673543">
        <w:rPr>
          <w:rFonts w:ascii="Times New Roman" w:hAnsi="Times New Roman" w:cs="Times New Roman"/>
          <w:color w:val="EE0000"/>
        </w:rPr>
        <w:t xml:space="preserve">          </w:t>
      </w:r>
      <w:r w:rsidRPr="000F6EF0">
        <w:rPr>
          <w:rFonts w:ascii="Times New Roman" w:hAnsi="Times New Roman" w:cs="Times New Roman"/>
        </w:rPr>
        <w:t>Upravni odjel za financije i javne prihode podnosi Gradonačelniku polugodišnji i godišnji izvještaj o izvršenju Proračuna. Polugodišnji i godišnji izvještaj o izvršenju Proračuna Gradonačelnik zatim dostavlja Gradskom vijeću  u rokovima propisanim Zakonom o proračunu.</w:t>
      </w:r>
    </w:p>
    <w:p w14:paraId="19AD70AB" w14:textId="47D4CECA" w:rsidR="009862EA" w:rsidRPr="00673543" w:rsidRDefault="009862EA" w:rsidP="009862EA">
      <w:pPr>
        <w:tabs>
          <w:tab w:val="left" w:pos="567"/>
        </w:tabs>
        <w:spacing w:after="0" w:line="240" w:lineRule="auto"/>
        <w:jc w:val="both"/>
        <w:rPr>
          <w:rFonts w:ascii="Times New Roman" w:hAnsi="Times New Roman" w:cs="Times New Roman"/>
          <w:color w:val="EE0000"/>
        </w:rPr>
      </w:pPr>
      <w:r w:rsidRPr="00AC7ABD">
        <w:rPr>
          <w:rFonts w:ascii="Times New Roman" w:hAnsi="Times New Roman" w:cs="Times New Roman"/>
        </w:rPr>
        <w:t xml:space="preserve">          Proračunski korisnici – </w:t>
      </w:r>
      <w:r w:rsidR="000F6EF0" w:rsidRPr="00AC7ABD">
        <w:rPr>
          <w:rFonts w:ascii="Times New Roman" w:hAnsi="Times New Roman" w:cs="Times New Roman"/>
        </w:rPr>
        <w:t>U</w:t>
      </w:r>
      <w:r w:rsidRPr="00AC7ABD">
        <w:rPr>
          <w:rFonts w:ascii="Times New Roman" w:hAnsi="Times New Roman" w:cs="Times New Roman"/>
        </w:rPr>
        <w:t>stanove Grada su dužni dostaviti godišnji izvještaj o poslovanju (ostvarenje financijskog plana i izvještaj o radu) nadležnim tijelima gradske uprave, najkasnije u roku od mjesec dana od isteka roka za predaju godišnjih financijskih izvještaja utvrđenog Pravilnikom o financijskom izvještavanju u proračunskom računovodstvu („Narodne novine“, broj 3</w:t>
      </w:r>
      <w:r w:rsidR="00343B9D" w:rsidRPr="00AC7ABD">
        <w:rPr>
          <w:rFonts w:ascii="Times New Roman" w:hAnsi="Times New Roman" w:cs="Times New Roman"/>
        </w:rPr>
        <w:t>7</w:t>
      </w:r>
      <w:r w:rsidRPr="00AC7ABD">
        <w:rPr>
          <w:rFonts w:ascii="Times New Roman" w:hAnsi="Times New Roman" w:cs="Times New Roman"/>
        </w:rPr>
        <w:t>/</w:t>
      </w:r>
      <w:r w:rsidR="00343B9D" w:rsidRPr="00AC7ABD">
        <w:rPr>
          <w:rFonts w:ascii="Times New Roman" w:hAnsi="Times New Roman" w:cs="Times New Roman"/>
        </w:rPr>
        <w:t>22</w:t>
      </w:r>
      <w:r w:rsidR="00AC7ABD" w:rsidRPr="00AC7ABD">
        <w:rPr>
          <w:rFonts w:ascii="Times New Roman" w:hAnsi="Times New Roman" w:cs="Times New Roman"/>
        </w:rPr>
        <w:t xml:space="preserve"> i 52/2</w:t>
      </w:r>
      <w:r w:rsidR="00AC7ABD" w:rsidRPr="00010AE8">
        <w:rPr>
          <w:rFonts w:ascii="Times New Roman" w:hAnsi="Times New Roman" w:cs="Times New Roman"/>
        </w:rPr>
        <w:t>5</w:t>
      </w:r>
      <w:r w:rsidRPr="00010AE8">
        <w:rPr>
          <w:rFonts w:ascii="Times New Roman" w:hAnsi="Times New Roman" w:cs="Times New Roman"/>
        </w:rPr>
        <w:t xml:space="preserve">). </w:t>
      </w:r>
    </w:p>
    <w:p w14:paraId="2DC81368"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6F9D5AF7" w14:textId="4C4B2A1E" w:rsidR="009862EA" w:rsidRPr="00010AE8" w:rsidRDefault="009862EA" w:rsidP="009862EA">
      <w:pPr>
        <w:tabs>
          <w:tab w:val="left" w:pos="567"/>
        </w:tabs>
        <w:spacing w:after="0" w:line="240" w:lineRule="auto"/>
        <w:jc w:val="center"/>
        <w:rPr>
          <w:rFonts w:ascii="Times New Roman" w:hAnsi="Times New Roman" w:cs="Times New Roman"/>
          <w:b/>
        </w:rPr>
      </w:pPr>
      <w:r w:rsidRPr="00010AE8">
        <w:rPr>
          <w:rFonts w:ascii="Times New Roman" w:hAnsi="Times New Roman" w:cs="Times New Roman"/>
          <w:b/>
        </w:rPr>
        <w:t xml:space="preserve">Članak </w:t>
      </w:r>
      <w:r w:rsidR="00AC7ABD" w:rsidRPr="00010AE8">
        <w:rPr>
          <w:rFonts w:ascii="Times New Roman" w:hAnsi="Times New Roman" w:cs="Times New Roman"/>
          <w:b/>
        </w:rPr>
        <w:t>29</w:t>
      </w:r>
      <w:r w:rsidRPr="00010AE8">
        <w:rPr>
          <w:rFonts w:ascii="Times New Roman" w:hAnsi="Times New Roman" w:cs="Times New Roman"/>
          <w:b/>
        </w:rPr>
        <w:t>.</w:t>
      </w:r>
    </w:p>
    <w:p w14:paraId="02B79BF0" w14:textId="500E4472" w:rsidR="00176F46" w:rsidRPr="00010AE8" w:rsidRDefault="009862EA" w:rsidP="00176F46">
      <w:pPr>
        <w:tabs>
          <w:tab w:val="left" w:pos="567"/>
        </w:tabs>
        <w:spacing w:after="0" w:line="240" w:lineRule="auto"/>
        <w:jc w:val="both"/>
        <w:rPr>
          <w:rFonts w:ascii="Times New Roman" w:hAnsi="Times New Roman" w:cs="Times New Roman"/>
        </w:rPr>
      </w:pPr>
      <w:r w:rsidRPr="00010AE8">
        <w:rPr>
          <w:rFonts w:ascii="Times New Roman" w:hAnsi="Times New Roman" w:cs="Times New Roman"/>
        </w:rPr>
        <w:t xml:space="preserve">           Proračunski korisnici – </w:t>
      </w:r>
      <w:r w:rsidR="00AC7ABD" w:rsidRPr="00010AE8">
        <w:rPr>
          <w:rFonts w:ascii="Times New Roman" w:hAnsi="Times New Roman" w:cs="Times New Roman"/>
        </w:rPr>
        <w:t>U</w:t>
      </w:r>
      <w:r w:rsidRPr="00010AE8">
        <w:rPr>
          <w:rFonts w:ascii="Times New Roman" w:hAnsi="Times New Roman" w:cs="Times New Roman"/>
        </w:rPr>
        <w:t>stanove Grada su dužni dostaviti polugodišnje  i godišnje financijske izvještaje Upravnom odjelu za financije i javne prihode</w:t>
      </w:r>
      <w:r w:rsidR="00176F46" w:rsidRPr="00010AE8">
        <w:rPr>
          <w:rFonts w:ascii="Times New Roman" w:hAnsi="Times New Roman" w:cs="Times New Roman"/>
        </w:rPr>
        <w:t>, a sve temeljem</w:t>
      </w:r>
      <w:r w:rsidR="0077021B" w:rsidRPr="00010AE8">
        <w:rPr>
          <w:rFonts w:ascii="Times New Roman" w:hAnsi="Times New Roman" w:cs="Times New Roman"/>
        </w:rPr>
        <w:t xml:space="preserve"> </w:t>
      </w:r>
      <w:r w:rsidR="00176F46" w:rsidRPr="00010AE8">
        <w:rPr>
          <w:rFonts w:ascii="Times New Roman" w:hAnsi="Times New Roman" w:cs="Times New Roman"/>
        </w:rPr>
        <w:t xml:space="preserve">Pravilnika o financijskom izvještavanju u proračunskom računovodstvu („Narodne novine“, broj </w:t>
      </w:r>
      <w:r w:rsidR="00343B9D" w:rsidRPr="00010AE8">
        <w:rPr>
          <w:rFonts w:ascii="Times New Roman" w:hAnsi="Times New Roman" w:cs="Times New Roman"/>
        </w:rPr>
        <w:t>37/22</w:t>
      </w:r>
      <w:r w:rsidR="00010AE8" w:rsidRPr="00010AE8">
        <w:rPr>
          <w:rFonts w:ascii="Times New Roman" w:hAnsi="Times New Roman" w:cs="Times New Roman"/>
        </w:rPr>
        <w:t xml:space="preserve"> i 52/25</w:t>
      </w:r>
      <w:r w:rsidR="00176F46" w:rsidRPr="00010AE8">
        <w:rPr>
          <w:rFonts w:ascii="Times New Roman" w:hAnsi="Times New Roman" w:cs="Times New Roman"/>
        </w:rPr>
        <w:t xml:space="preserve">). </w:t>
      </w:r>
    </w:p>
    <w:p w14:paraId="58E5F05F" w14:textId="77777777" w:rsidR="009862EA" w:rsidRPr="000B75DC" w:rsidRDefault="00E51B7D" w:rsidP="009862EA">
      <w:pPr>
        <w:tabs>
          <w:tab w:val="left" w:pos="567"/>
        </w:tabs>
        <w:spacing w:after="0" w:line="240" w:lineRule="auto"/>
        <w:jc w:val="both"/>
        <w:rPr>
          <w:rFonts w:ascii="Times New Roman" w:hAnsi="Times New Roman" w:cs="Times New Roman"/>
        </w:rPr>
      </w:pPr>
      <w:r w:rsidRPr="00673543">
        <w:rPr>
          <w:rFonts w:ascii="Times New Roman" w:hAnsi="Times New Roman" w:cs="Times New Roman"/>
          <w:color w:val="EE0000"/>
        </w:rPr>
        <w:tab/>
      </w:r>
      <w:r w:rsidR="0093286B" w:rsidRPr="000B75DC">
        <w:rPr>
          <w:rFonts w:ascii="Times New Roman" w:hAnsi="Times New Roman" w:cs="Times New Roman"/>
        </w:rPr>
        <w:t>Proračunski korisnici – ustanove Grada su dužni dostaviti polugodišnje i godišnje izvještaje o izvršenju financijskog plana nadležnom upravnom tijelu, a sve temeljem Pravilnika o polugodišnjem i godišnjem izvještaju o izvršenju proračuna i financijskog plana („Narodne novine“ broj 85/23 ).</w:t>
      </w:r>
    </w:p>
    <w:p w14:paraId="08435079" w14:textId="77777777" w:rsidR="0093286B" w:rsidRPr="00673543" w:rsidRDefault="0093286B" w:rsidP="009862EA">
      <w:pPr>
        <w:tabs>
          <w:tab w:val="left" w:pos="567"/>
        </w:tabs>
        <w:spacing w:after="0" w:line="240" w:lineRule="auto"/>
        <w:jc w:val="both"/>
        <w:rPr>
          <w:rFonts w:ascii="Times New Roman" w:hAnsi="Times New Roman" w:cs="Times New Roman"/>
          <w:color w:val="EE0000"/>
        </w:rPr>
      </w:pPr>
    </w:p>
    <w:p w14:paraId="67518B13" w14:textId="77777777" w:rsidR="0093286B" w:rsidRPr="00673543" w:rsidRDefault="0093286B" w:rsidP="009862EA">
      <w:pPr>
        <w:tabs>
          <w:tab w:val="left" w:pos="567"/>
        </w:tabs>
        <w:spacing w:after="0" w:line="240" w:lineRule="auto"/>
        <w:jc w:val="both"/>
        <w:rPr>
          <w:rFonts w:ascii="Times New Roman" w:hAnsi="Times New Roman" w:cs="Times New Roman"/>
          <w:color w:val="EE0000"/>
        </w:rPr>
      </w:pPr>
    </w:p>
    <w:p w14:paraId="3749BCFA" w14:textId="77777777" w:rsidR="009862EA" w:rsidRPr="000B75DC" w:rsidRDefault="009862EA" w:rsidP="009862EA">
      <w:pPr>
        <w:tabs>
          <w:tab w:val="left" w:pos="567"/>
        </w:tabs>
        <w:spacing w:after="0" w:line="240" w:lineRule="auto"/>
        <w:jc w:val="both"/>
        <w:rPr>
          <w:rFonts w:ascii="Times New Roman" w:hAnsi="Times New Roman" w:cs="Times New Roman"/>
          <w:b/>
        </w:rPr>
      </w:pPr>
      <w:r w:rsidRPr="000B75DC">
        <w:rPr>
          <w:rFonts w:ascii="Times New Roman" w:hAnsi="Times New Roman" w:cs="Times New Roman"/>
          <w:b/>
        </w:rPr>
        <w:t>X. URAVNOTEŽENJE PRORAČUNA I PRERASPODJELA PRORAČUNSKIH SREDSTAVA</w:t>
      </w:r>
    </w:p>
    <w:p w14:paraId="22E3982A"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p>
    <w:p w14:paraId="105158D4" w14:textId="245F1601" w:rsidR="009862EA" w:rsidRPr="000B75DC" w:rsidRDefault="009862EA" w:rsidP="009862EA">
      <w:pPr>
        <w:tabs>
          <w:tab w:val="left" w:pos="567"/>
        </w:tabs>
        <w:spacing w:after="0" w:line="240" w:lineRule="auto"/>
        <w:jc w:val="center"/>
        <w:rPr>
          <w:rFonts w:ascii="Times New Roman" w:hAnsi="Times New Roman" w:cs="Times New Roman"/>
          <w:b/>
        </w:rPr>
      </w:pPr>
      <w:r w:rsidRPr="000B75DC">
        <w:rPr>
          <w:rFonts w:ascii="Times New Roman" w:hAnsi="Times New Roman" w:cs="Times New Roman"/>
          <w:b/>
        </w:rPr>
        <w:t>Članak 3</w:t>
      </w:r>
      <w:r w:rsidR="000B75DC" w:rsidRPr="000B75DC">
        <w:rPr>
          <w:rFonts w:ascii="Times New Roman" w:hAnsi="Times New Roman" w:cs="Times New Roman"/>
          <w:b/>
        </w:rPr>
        <w:t>0</w:t>
      </w:r>
      <w:r w:rsidRPr="000B75DC">
        <w:rPr>
          <w:rFonts w:ascii="Times New Roman" w:hAnsi="Times New Roman" w:cs="Times New Roman"/>
          <w:b/>
        </w:rPr>
        <w:t>.</w:t>
      </w:r>
    </w:p>
    <w:p w14:paraId="1BC98121" w14:textId="77777777" w:rsidR="009862EA" w:rsidRPr="00673543" w:rsidRDefault="009862EA" w:rsidP="009862EA">
      <w:pPr>
        <w:tabs>
          <w:tab w:val="left" w:pos="567"/>
        </w:tabs>
        <w:spacing w:after="0" w:line="240" w:lineRule="auto"/>
        <w:jc w:val="both"/>
        <w:rPr>
          <w:rFonts w:ascii="Times New Roman" w:hAnsi="Times New Roman" w:cs="Times New Roman"/>
          <w:color w:val="EE0000"/>
        </w:rPr>
      </w:pPr>
      <w:r w:rsidRPr="000B75DC">
        <w:rPr>
          <w:rFonts w:ascii="Times New Roman" w:hAnsi="Times New Roman" w:cs="Times New Roman"/>
        </w:rPr>
        <w:t xml:space="preserve">           Ako tijekom godine dođe do povećanja rashoda i/ili izdataka odnosno smanjenja prihoda i/ili primitaka Gradonačelnik može poduzeti mjere uravnoteženja Proračuna propisane zakonom.</w:t>
      </w:r>
    </w:p>
    <w:p w14:paraId="1C6B86BD" w14:textId="77777777" w:rsidR="009862EA" w:rsidRPr="000B75DC" w:rsidRDefault="009862EA" w:rsidP="009862EA">
      <w:pPr>
        <w:tabs>
          <w:tab w:val="left" w:pos="567"/>
        </w:tabs>
        <w:spacing w:after="0" w:line="240" w:lineRule="auto"/>
        <w:jc w:val="both"/>
        <w:rPr>
          <w:rFonts w:ascii="Times New Roman" w:hAnsi="Times New Roman" w:cs="Times New Roman"/>
        </w:rPr>
      </w:pPr>
      <w:r w:rsidRPr="000B75DC">
        <w:rPr>
          <w:rFonts w:ascii="Times New Roman" w:hAnsi="Times New Roman" w:cs="Times New Roman"/>
        </w:rPr>
        <w:t>Ako se primjenom privremenih mjera ne uravnoteži Proračun, njegovo uravnoteženje, odnosno preraspodjelu sredstava između proračunskih korisnika utvrdit će Gradsko vijeće Izmjenama i dopunama Proračuna.</w:t>
      </w:r>
    </w:p>
    <w:p w14:paraId="641CB987" w14:textId="77777777" w:rsidR="009862EA" w:rsidRPr="000B75DC" w:rsidRDefault="009862EA" w:rsidP="009862EA">
      <w:pPr>
        <w:tabs>
          <w:tab w:val="left" w:pos="567"/>
        </w:tabs>
        <w:spacing w:after="0" w:line="240" w:lineRule="auto"/>
        <w:jc w:val="both"/>
        <w:rPr>
          <w:rFonts w:ascii="Times New Roman" w:hAnsi="Times New Roman" w:cs="Times New Roman"/>
        </w:rPr>
      </w:pPr>
    </w:p>
    <w:p w14:paraId="3D066B13" w14:textId="77777777" w:rsidR="00DE3704" w:rsidRPr="00673543" w:rsidRDefault="00DE3704" w:rsidP="009862EA">
      <w:pPr>
        <w:tabs>
          <w:tab w:val="left" w:pos="567"/>
        </w:tabs>
        <w:spacing w:after="0" w:line="240" w:lineRule="auto"/>
        <w:jc w:val="center"/>
        <w:rPr>
          <w:rFonts w:ascii="Times New Roman" w:hAnsi="Times New Roman" w:cs="Times New Roman"/>
          <w:b/>
          <w:color w:val="EE0000"/>
        </w:rPr>
      </w:pPr>
    </w:p>
    <w:p w14:paraId="3A469B7C" w14:textId="0427B6F2" w:rsidR="009862EA" w:rsidRPr="000B75DC" w:rsidRDefault="009862EA" w:rsidP="00343B9D">
      <w:pPr>
        <w:tabs>
          <w:tab w:val="left" w:pos="567"/>
        </w:tabs>
        <w:spacing w:after="0" w:line="240" w:lineRule="auto"/>
        <w:jc w:val="center"/>
        <w:rPr>
          <w:rFonts w:ascii="Times New Roman" w:hAnsi="Times New Roman" w:cs="Times New Roman"/>
          <w:b/>
        </w:rPr>
      </w:pPr>
      <w:r w:rsidRPr="000B75DC">
        <w:rPr>
          <w:rFonts w:ascii="Times New Roman" w:hAnsi="Times New Roman" w:cs="Times New Roman"/>
          <w:b/>
        </w:rPr>
        <w:t>Članak 3</w:t>
      </w:r>
      <w:r w:rsidR="000B75DC" w:rsidRPr="000B75DC">
        <w:rPr>
          <w:rFonts w:ascii="Times New Roman" w:hAnsi="Times New Roman" w:cs="Times New Roman"/>
          <w:b/>
        </w:rPr>
        <w:t>1</w:t>
      </w:r>
      <w:r w:rsidRPr="000B75DC">
        <w:rPr>
          <w:rFonts w:ascii="Times New Roman" w:hAnsi="Times New Roman" w:cs="Times New Roman"/>
          <w:b/>
        </w:rPr>
        <w:t>.</w:t>
      </w:r>
    </w:p>
    <w:p w14:paraId="41C7A6E2" w14:textId="77777777" w:rsidR="009862EA" w:rsidRPr="000B75DC" w:rsidRDefault="009862EA" w:rsidP="009862EA">
      <w:pPr>
        <w:tabs>
          <w:tab w:val="left" w:pos="567"/>
        </w:tabs>
        <w:spacing w:after="0" w:line="240" w:lineRule="auto"/>
        <w:jc w:val="both"/>
        <w:rPr>
          <w:rFonts w:ascii="Times New Roman" w:hAnsi="Times New Roman" w:cs="Times New Roman"/>
        </w:rPr>
      </w:pPr>
      <w:r w:rsidRPr="000B75DC">
        <w:rPr>
          <w:rFonts w:ascii="Times New Roman" w:hAnsi="Times New Roman" w:cs="Times New Roman"/>
        </w:rPr>
        <w:t xml:space="preserve">          Gradonačelnik može odobriti preraspodjelu sredstava </w:t>
      </w:r>
      <w:r w:rsidR="00065F7E" w:rsidRPr="000B75DC">
        <w:rPr>
          <w:rFonts w:ascii="Times New Roman" w:hAnsi="Times New Roman" w:cs="Times New Roman"/>
        </w:rPr>
        <w:t>proračuna temeljem članka 60. Zakona o proračunu („Narodne novine 144/21).</w:t>
      </w:r>
    </w:p>
    <w:p w14:paraId="235A06D8" w14:textId="77777777" w:rsidR="009862EA" w:rsidRPr="000B75DC" w:rsidRDefault="009862EA" w:rsidP="009862EA">
      <w:pPr>
        <w:tabs>
          <w:tab w:val="left" w:pos="567"/>
        </w:tabs>
        <w:spacing w:after="0" w:line="240" w:lineRule="auto"/>
        <w:jc w:val="both"/>
        <w:rPr>
          <w:rFonts w:ascii="Times New Roman" w:hAnsi="Times New Roman" w:cs="Times New Roman"/>
        </w:rPr>
      </w:pPr>
      <w:r w:rsidRPr="000B75DC">
        <w:rPr>
          <w:rFonts w:ascii="Times New Roman" w:hAnsi="Times New Roman" w:cs="Times New Roman"/>
        </w:rPr>
        <w:t xml:space="preserve">           O izvršenim preraspodjelama Gradonačelnik je dužan izvijestiti Gradsko vijeće u polugodišnjem i godišnjem Izvještaju o izvršenju Proračuna.</w:t>
      </w:r>
    </w:p>
    <w:p w14:paraId="4FC53EAC" w14:textId="77777777" w:rsidR="009862EA" w:rsidRPr="000B75DC" w:rsidRDefault="009862EA" w:rsidP="009862EA">
      <w:pPr>
        <w:tabs>
          <w:tab w:val="left" w:pos="567"/>
        </w:tabs>
        <w:spacing w:after="0" w:line="240" w:lineRule="auto"/>
        <w:jc w:val="both"/>
        <w:rPr>
          <w:rFonts w:ascii="Times New Roman" w:hAnsi="Times New Roman" w:cs="Times New Roman"/>
        </w:rPr>
      </w:pPr>
      <w:r w:rsidRPr="000B75DC">
        <w:rPr>
          <w:rFonts w:ascii="Times New Roman" w:hAnsi="Times New Roman" w:cs="Times New Roman"/>
        </w:rPr>
        <w:t xml:space="preserve">           Proračunske stavke za otplatu glavnice i kamate javnog duga mogu se izvršavati u iznosima iznad planiranih.</w:t>
      </w:r>
    </w:p>
    <w:p w14:paraId="5D021AC8" w14:textId="77777777" w:rsidR="009862EA" w:rsidRPr="00673543" w:rsidRDefault="009862EA" w:rsidP="009862EA">
      <w:pPr>
        <w:tabs>
          <w:tab w:val="left" w:pos="567"/>
          <w:tab w:val="left" w:pos="709"/>
        </w:tabs>
        <w:spacing w:after="0" w:line="240" w:lineRule="auto"/>
        <w:jc w:val="both"/>
        <w:rPr>
          <w:rFonts w:ascii="Times New Roman" w:hAnsi="Times New Roman" w:cs="Times New Roman"/>
          <w:color w:val="EE0000"/>
        </w:rPr>
      </w:pPr>
    </w:p>
    <w:p w14:paraId="34CA63BE" w14:textId="77777777" w:rsidR="009862EA" w:rsidRDefault="009862EA" w:rsidP="009862EA">
      <w:pPr>
        <w:tabs>
          <w:tab w:val="left" w:pos="567"/>
          <w:tab w:val="left" w:pos="709"/>
        </w:tabs>
        <w:spacing w:after="0" w:line="240" w:lineRule="auto"/>
        <w:jc w:val="both"/>
        <w:rPr>
          <w:rFonts w:ascii="Times New Roman" w:hAnsi="Times New Roman" w:cs="Times New Roman"/>
          <w:color w:val="EE0000"/>
        </w:rPr>
      </w:pPr>
    </w:p>
    <w:p w14:paraId="0A78C129" w14:textId="77777777" w:rsidR="000B75DC" w:rsidRDefault="000B75DC" w:rsidP="009862EA">
      <w:pPr>
        <w:tabs>
          <w:tab w:val="left" w:pos="567"/>
          <w:tab w:val="left" w:pos="709"/>
        </w:tabs>
        <w:spacing w:after="0" w:line="240" w:lineRule="auto"/>
        <w:jc w:val="both"/>
        <w:rPr>
          <w:rFonts w:ascii="Times New Roman" w:hAnsi="Times New Roman" w:cs="Times New Roman"/>
          <w:color w:val="EE0000"/>
        </w:rPr>
      </w:pPr>
    </w:p>
    <w:p w14:paraId="1C5E4308" w14:textId="77777777" w:rsidR="000B75DC" w:rsidRDefault="000B75DC" w:rsidP="009862EA">
      <w:pPr>
        <w:tabs>
          <w:tab w:val="left" w:pos="567"/>
          <w:tab w:val="left" w:pos="709"/>
        </w:tabs>
        <w:spacing w:after="0" w:line="240" w:lineRule="auto"/>
        <w:jc w:val="both"/>
        <w:rPr>
          <w:rFonts w:ascii="Times New Roman" w:hAnsi="Times New Roman" w:cs="Times New Roman"/>
          <w:color w:val="EE0000"/>
        </w:rPr>
      </w:pPr>
    </w:p>
    <w:p w14:paraId="5924B184" w14:textId="77777777" w:rsidR="000B75DC" w:rsidRDefault="000B75DC" w:rsidP="009862EA">
      <w:pPr>
        <w:tabs>
          <w:tab w:val="left" w:pos="567"/>
          <w:tab w:val="left" w:pos="709"/>
        </w:tabs>
        <w:spacing w:after="0" w:line="240" w:lineRule="auto"/>
        <w:jc w:val="both"/>
        <w:rPr>
          <w:rFonts w:ascii="Times New Roman" w:hAnsi="Times New Roman" w:cs="Times New Roman"/>
          <w:color w:val="EE0000"/>
        </w:rPr>
      </w:pPr>
    </w:p>
    <w:p w14:paraId="716D7328" w14:textId="77777777" w:rsidR="000B75DC" w:rsidRPr="00673543" w:rsidRDefault="000B75DC" w:rsidP="009862EA">
      <w:pPr>
        <w:tabs>
          <w:tab w:val="left" w:pos="567"/>
          <w:tab w:val="left" w:pos="709"/>
        </w:tabs>
        <w:spacing w:after="0" w:line="240" w:lineRule="auto"/>
        <w:jc w:val="both"/>
        <w:rPr>
          <w:rFonts w:ascii="Times New Roman" w:hAnsi="Times New Roman" w:cs="Times New Roman"/>
          <w:color w:val="EE0000"/>
        </w:rPr>
      </w:pPr>
    </w:p>
    <w:p w14:paraId="536137E1" w14:textId="77777777" w:rsidR="009862EA" w:rsidRPr="000B75DC" w:rsidRDefault="009862EA" w:rsidP="00065F7E">
      <w:pPr>
        <w:tabs>
          <w:tab w:val="left" w:pos="567"/>
          <w:tab w:val="left" w:pos="709"/>
        </w:tabs>
        <w:spacing w:after="0" w:line="240" w:lineRule="auto"/>
        <w:jc w:val="both"/>
        <w:rPr>
          <w:rFonts w:ascii="Times New Roman" w:hAnsi="Times New Roman" w:cs="Times New Roman"/>
          <w:b/>
        </w:rPr>
      </w:pPr>
      <w:r w:rsidRPr="000B75DC">
        <w:rPr>
          <w:rFonts w:ascii="Times New Roman" w:hAnsi="Times New Roman" w:cs="Times New Roman"/>
          <w:b/>
        </w:rPr>
        <w:lastRenderedPageBreak/>
        <w:t>XI. PRIJELAZNE I ZAVRŠNE ODREDBE</w:t>
      </w:r>
    </w:p>
    <w:p w14:paraId="53A993FF" w14:textId="77777777" w:rsidR="009862EA" w:rsidRPr="00673543" w:rsidRDefault="009862EA" w:rsidP="00065F7E">
      <w:pPr>
        <w:tabs>
          <w:tab w:val="left" w:pos="567"/>
          <w:tab w:val="left" w:pos="709"/>
        </w:tabs>
        <w:spacing w:after="0" w:line="240" w:lineRule="auto"/>
        <w:jc w:val="both"/>
        <w:rPr>
          <w:rFonts w:ascii="Times New Roman" w:hAnsi="Times New Roman" w:cs="Times New Roman"/>
          <w:b/>
          <w:color w:val="EE0000"/>
        </w:rPr>
      </w:pPr>
    </w:p>
    <w:p w14:paraId="2B9F6EA3" w14:textId="1C35D05E" w:rsidR="009862EA" w:rsidRPr="000B75DC" w:rsidRDefault="009862EA" w:rsidP="00065F7E">
      <w:pPr>
        <w:tabs>
          <w:tab w:val="left" w:pos="567"/>
        </w:tabs>
        <w:spacing w:after="0" w:line="240" w:lineRule="auto"/>
        <w:jc w:val="center"/>
        <w:rPr>
          <w:rFonts w:ascii="Times New Roman" w:hAnsi="Times New Roman" w:cs="Times New Roman"/>
          <w:b/>
        </w:rPr>
      </w:pPr>
      <w:r w:rsidRPr="000B75DC">
        <w:rPr>
          <w:rFonts w:ascii="Times New Roman" w:hAnsi="Times New Roman" w:cs="Times New Roman"/>
          <w:b/>
        </w:rPr>
        <w:t>Članak 3</w:t>
      </w:r>
      <w:r w:rsidR="000B75DC" w:rsidRPr="000B75DC">
        <w:rPr>
          <w:rFonts w:ascii="Times New Roman" w:hAnsi="Times New Roman" w:cs="Times New Roman"/>
          <w:b/>
        </w:rPr>
        <w:t>2</w:t>
      </w:r>
      <w:r w:rsidRPr="000B75DC">
        <w:rPr>
          <w:rFonts w:ascii="Times New Roman" w:hAnsi="Times New Roman" w:cs="Times New Roman"/>
          <w:b/>
        </w:rPr>
        <w:t>.</w:t>
      </w:r>
    </w:p>
    <w:p w14:paraId="6B4C1E0B" w14:textId="77777777" w:rsidR="000B75DC" w:rsidRPr="000B75DC" w:rsidRDefault="009862EA" w:rsidP="00065F7E">
      <w:pPr>
        <w:tabs>
          <w:tab w:val="left" w:pos="567"/>
          <w:tab w:val="left" w:pos="709"/>
        </w:tabs>
        <w:spacing w:after="0" w:line="240" w:lineRule="auto"/>
        <w:jc w:val="both"/>
        <w:rPr>
          <w:rFonts w:ascii="Times New Roman" w:hAnsi="Times New Roman" w:cs="Times New Roman"/>
        </w:rPr>
      </w:pPr>
      <w:r w:rsidRPr="000B75DC">
        <w:rPr>
          <w:rFonts w:ascii="Times New Roman" w:hAnsi="Times New Roman" w:cs="Times New Roman"/>
        </w:rPr>
        <w:t xml:space="preserve">          </w:t>
      </w:r>
    </w:p>
    <w:p w14:paraId="1E642441" w14:textId="0EE7BD0C" w:rsidR="009862EA" w:rsidRPr="000B75DC" w:rsidRDefault="009862EA" w:rsidP="00065F7E">
      <w:pPr>
        <w:tabs>
          <w:tab w:val="left" w:pos="567"/>
          <w:tab w:val="left" w:pos="709"/>
        </w:tabs>
        <w:spacing w:after="0" w:line="240" w:lineRule="auto"/>
        <w:jc w:val="both"/>
        <w:rPr>
          <w:rFonts w:ascii="Times New Roman" w:hAnsi="Times New Roman" w:cs="Times New Roman"/>
        </w:rPr>
      </w:pPr>
      <w:r w:rsidRPr="000B75DC">
        <w:rPr>
          <w:rFonts w:ascii="Times New Roman" w:hAnsi="Times New Roman" w:cs="Times New Roman"/>
        </w:rPr>
        <w:t>Proračun se izvršava do 31. prosinca 202</w:t>
      </w:r>
      <w:r w:rsidR="000B75DC" w:rsidRPr="000B75DC">
        <w:rPr>
          <w:rFonts w:ascii="Times New Roman" w:hAnsi="Times New Roman" w:cs="Times New Roman"/>
        </w:rPr>
        <w:t>6</w:t>
      </w:r>
      <w:r w:rsidRPr="000B75DC">
        <w:rPr>
          <w:rFonts w:ascii="Times New Roman" w:hAnsi="Times New Roman" w:cs="Times New Roman"/>
        </w:rPr>
        <w:t>. godine.</w:t>
      </w:r>
    </w:p>
    <w:p w14:paraId="02CF9E92" w14:textId="6CD50ACA" w:rsidR="009862EA" w:rsidRPr="000B75DC" w:rsidRDefault="009862EA" w:rsidP="00065F7E">
      <w:pPr>
        <w:tabs>
          <w:tab w:val="left" w:pos="567"/>
          <w:tab w:val="left" w:pos="709"/>
        </w:tabs>
        <w:spacing w:after="0" w:line="240" w:lineRule="auto"/>
        <w:jc w:val="both"/>
        <w:rPr>
          <w:rFonts w:ascii="Times New Roman" w:hAnsi="Times New Roman" w:cs="Times New Roman"/>
        </w:rPr>
      </w:pPr>
      <w:r w:rsidRPr="000B75DC">
        <w:rPr>
          <w:rFonts w:ascii="Times New Roman" w:hAnsi="Times New Roman" w:cs="Times New Roman"/>
        </w:rPr>
        <w:t xml:space="preserve">          Samo naplaćeni prihodi u kalendarskoj godini priznaju se kao prihodi Proračuna za 202</w:t>
      </w:r>
      <w:r w:rsidR="000B75DC" w:rsidRPr="000B75DC">
        <w:rPr>
          <w:rFonts w:ascii="Times New Roman" w:hAnsi="Times New Roman" w:cs="Times New Roman"/>
        </w:rPr>
        <w:t>6</w:t>
      </w:r>
      <w:r w:rsidRPr="000B75DC">
        <w:rPr>
          <w:rFonts w:ascii="Times New Roman" w:hAnsi="Times New Roman" w:cs="Times New Roman"/>
        </w:rPr>
        <w:t>. godinu.</w:t>
      </w:r>
    </w:p>
    <w:p w14:paraId="7202E90E" w14:textId="15C36E35" w:rsidR="009862EA" w:rsidRPr="000B75DC" w:rsidRDefault="009862EA" w:rsidP="00065F7E">
      <w:pPr>
        <w:tabs>
          <w:tab w:val="left" w:pos="567"/>
          <w:tab w:val="left" w:pos="709"/>
        </w:tabs>
        <w:spacing w:after="0" w:line="240" w:lineRule="auto"/>
        <w:jc w:val="both"/>
        <w:rPr>
          <w:rFonts w:ascii="Times New Roman" w:hAnsi="Times New Roman" w:cs="Times New Roman"/>
        </w:rPr>
      </w:pPr>
      <w:r w:rsidRPr="000B75DC">
        <w:rPr>
          <w:rFonts w:ascii="Times New Roman" w:hAnsi="Times New Roman" w:cs="Times New Roman"/>
        </w:rPr>
        <w:t xml:space="preserve">          Ostvareni namjenski prihodi i primici koji ne budu iskorišteni do 31. prosinca 202</w:t>
      </w:r>
      <w:r w:rsidR="000B75DC" w:rsidRPr="000B75DC">
        <w:rPr>
          <w:rFonts w:ascii="Times New Roman" w:hAnsi="Times New Roman" w:cs="Times New Roman"/>
        </w:rPr>
        <w:t>6</w:t>
      </w:r>
      <w:r w:rsidRPr="000B75DC">
        <w:rPr>
          <w:rFonts w:ascii="Times New Roman" w:hAnsi="Times New Roman" w:cs="Times New Roman"/>
        </w:rPr>
        <w:t>. godine prenose se u Proračun za narednu godinu.</w:t>
      </w:r>
    </w:p>
    <w:p w14:paraId="74B3A9C2" w14:textId="77777777" w:rsidR="009862EA" w:rsidRPr="000B75DC" w:rsidRDefault="009862EA" w:rsidP="00065F7E">
      <w:pPr>
        <w:tabs>
          <w:tab w:val="left" w:pos="567"/>
          <w:tab w:val="left" w:pos="709"/>
        </w:tabs>
        <w:spacing w:after="0" w:line="240" w:lineRule="auto"/>
        <w:jc w:val="both"/>
        <w:rPr>
          <w:rFonts w:ascii="Times New Roman" w:hAnsi="Times New Roman" w:cs="Times New Roman"/>
          <w:b/>
        </w:rPr>
      </w:pPr>
    </w:p>
    <w:p w14:paraId="2B8468FF" w14:textId="77777777" w:rsidR="00A51B1E" w:rsidRPr="000B75DC" w:rsidRDefault="00A51B1E" w:rsidP="00065F7E">
      <w:pPr>
        <w:tabs>
          <w:tab w:val="left" w:pos="567"/>
          <w:tab w:val="left" w:pos="709"/>
        </w:tabs>
        <w:spacing w:after="0" w:line="240" w:lineRule="auto"/>
        <w:jc w:val="both"/>
        <w:rPr>
          <w:rFonts w:ascii="Times New Roman" w:hAnsi="Times New Roman" w:cs="Times New Roman"/>
          <w:b/>
        </w:rPr>
      </w:pPr>
    </w:p>
    <w:p w14:paraId="11BCB94F" w14:textId="77777777" w:rsidR="00A51B1E" w:rsidRPr="000B75DC" w:rsidRDefault="00A51B1E" w:rsidP="00065F7E">
      <w:pPr>
        <w:tabs>
          <w:tab w:val="left" w:pos="567"/>
          <w:tab w:val="left" w:pos="709"/>
        </w:tabs>
        <w:spacing w:after="0" w:line="240" w:lineRule="auto"/>
        <w:jc w:val="both"/>
        <w:rPr>
          <w:rFonts w:ascii="Times New Roman" w:hAnsi="Times New Roman" w:cs="Times New Roman"/>
          <w:b/>
        </w:rPr>
      </w:pPr>
    </w:p>
    <w:p w14:paraId="101DC7CC" w14:textId="0EA671D7" w:rsidR="009862EA" w:rsidRPr="000B75DC" w:rsidRDefault="009862EA" w:rsidP="00065F7E">
      <w:pPr>
        <w:tabs>
          <w:tab w:val="left" w:pos="567"/>
          <w:tab w:val="left" w:pos="709"/>
        </w:tabs>
        <w:spacing w:after="0" w:line="240" w:lineRule="auto"/>
        <w:jc w:val="center"/>
        <w:rPr>
          <w:rFonts w:ascii="Times New Roman" w:hAnsi="Times New Roman" w:cs="Times New Roman"/>
          <w:b/>
        </w:rPr>
      </w:pPr>
      <w:r w:rsidRPr="000B75DC">
        <w:rPr>
          <w:rFonts w:ascii="Times New Roman" w:hAnsi="Times New Roman" w:cs="Times New Roman"/>
          <w:b/>
        </w:rPr>
        <w:t>Članak 3</w:t>
      </w:r>
      <w:r w:rsidR="00523E0A">
        <w:rPr>
          <w:rFonts w:ascii="Times New Roman" w:hAnsi="Times New Roman" w:cs="Times New Roman"/>
          <w:b/>
        </w:rPr>
        <w:t>3</w:t>
      </w:r>
      <w:r w:rsidRPr="000B75DC">
        <w:rPr>
          <w:rFonts w:ascii="Times New Roman" w:hAnsi="Times New Roman" w:cs="Times New Roman"/>
          <w:b/>
        </w:rPr>
        <w:t>.</w:t>
      </w:r>
    </w:p>
    <w:p w14:paraId="61868425" w14:textId="74C1516B" w:rsidR="009862EA" w:rsidRPr="000B75DC" w:rsidRDefault="009862EA" w:rsidP="00065F7E">
      <w:pPr>
        <w:tabs>
          <w:tab w:val="left" w:pos="567"/>
          <w:tab w:val="left" w:pos="709"/>
        </w:tabs>
        <w:spacing w:after="0" w:line="240" w:lineRule="auto"/>
        <w:jc w:val="both"/>
        <w:rPr>
          <w:rFonts w:ascii="Times New Roman" w:hAnsi="Times New Roman" w:cs="Times New Roman"/>
        </w:rPr>
      </w:pPr>
      <w:r w:rsidRPr="000B75DC">
        <w:rPr>
          <w:rFonts w:ascii="Times New Roman" w:hAnsi="Times New Roman" w:cs="Times New Roman"/>
        </w:rPr>
        <w:t xml:space="preserve">          Ova Odluka objavit će se u „Službenom glasniku Grada Vodica“ i stupa na snagu 1. siječnja 202</w:t>
      </w:r>
      <w:r w:rsidR="000B75DC" w:rsidRPr="000B75DC">
        <w:rPr>
          <w:rFonts w:ascii="Times New Roman" w:hAnsi="Times New Roman" w:cs="Times New Roman"/>
        </w:rPr>
        <w:t>6</w:t>
      </w:r>
      <w:r w:rsidRPr="000B75DC">
        <w:rPr>
          <w:rFonts w:ascii="Times New Roman" w:hAnsi="Times New Roman" w:cs="Times New Roman"/>
        </w:rPr>
        <w:t>. godine.</w:t>
      </w:r>
    </w:p>
    <w:p w14:paraId="008871A3" w14:textId="77777777" w:rsidR="009862EA" w:rsidRPr="000B75DC" w:rsidRDefault="009862EA" w:rsidP="00065F7E">
      <w:pPr>
        <w:tabs>
          <w:tab w:val="left" w:pos="567"/>
          <w:tab w:val="left" w:pos="709"/>
        </w:tabs>
        <w:spacing w:after="0" w:line="240" w:lineRule="auto"/>
        <w:jc w:val="both"/>
        <w:rPr>
          <w:rFonts w:ascii="Times New Roman" w:hAnsi="Times New Roman" w:cs="Times New Roman"/>
        </w:rPr>
      </w:pPr>
    </w:p>
    <w:p w14:paraId="0D7C26CD" w14:textId="77777777" w:rsidR="009862EA" w:rsidRPr="000B75DC" w:rsidRDefault="009862EA" w:rsidP="00065F7E">
      <w:pPr>
        <w:tabs>
          <w:tab w:val="left" w:pos="567"/>
          <w:tab w:val="left" w:pos="709"/>
        </w:tabs>
        <w:spacing w:after="0" w:line="240" w:lineRule="auto"/>
        <w:jc w:val="both"/>
        <w:rPr>
          <w:rFonts w:ascii="Times New Roman" w:hAnsi="Times New Roman" w:cs="Times New Roman"/>
        </w:rPr>
      </w:pPr>
    </w:p>
    <w:p w14:paraId="6EE93CDF" w14:textId="61ADF467" w:rsidR="009862EA" w:rsidRPr="000B75DC" w:rsidRDefault="009862EA" w:rsidP="00065F7E">
      <w:pPr>
        <w:tabs>
          <w:tab w:val="left" w:pos="567"/>
          <w:tab w:val="left" w:pos="709"/>
        </w:tabs>
        <w:spacing w:after="0" w:line="240" w:lineRule="auto"/>
        <w:jc w:val="both"/>
        <w:rPr>
          <w:rFonts w:ascii="Times New Roman" w:hAnsi="Times New Roman" w:cs="Times New Roman"/>
        </w:rPr>
      </w:pPr>
      <w:r w:rsidRPr="000B75DC">
        <w:rPr>
          <w:rFonts w:ascii="Times New Roman" w:hAnsi="Times New Roman" w:cs="Times New Roman"/>
        </w:rPr>
        <w:t xml:space="preserve">KLASA: </w:t>
      </w:r>
      <w:r w:rsidR="005A3EAB">
        <w:rPr>
          <w:rFonts w:ascii="Times New Roman" w:hAnsi="Times New Roman" w:cs="Times New Roman"/>
        </w:rPr>
        <w:t>400-08/25-01/08</w:t>
      </w:r>
    </w:p>
    <w:p w14:paraId="04D11769" w14:textId="53E2DAEF" w:rsidR="009862EA" w:rsidRPr="000B75DC" w:rsidRDefault="009862EA" w:rsidP="00065F7E">
      <w:pPr>
        <w:tabs>
          <w:tab w:val="left" w:pos="567"/>
          <w:tab w:val="left" w:pos="709"/>
        </w:tabs>
        <w:spacing w:after="0" w:line="240" w:lineRule="auto"/>
        <w:jc w:val="both"/>
        <w:rPr>
          <w:rFonts w:ascii="Times New Roman" w:hAnsi="Times New Roman" w:cs="Times New Roman"/>
        </w:rPr>
      </w:pPr>
      <w:r w:rsidRPr="000B75DC">
        <w:rPr>
          <w:rFonts w:ascii="Times New Roman" w:hAnsi="Times New Roman" w:cs="Times New Roman"/>
        </w:rPr>
        <w:t xml:space="preserve">URBROJ: </w:t>
      </w:r>
      <w:r w:rsidR="005A3EAB">
        <w:rPr>
          <w:rFonts w:ascii="Times New Roman" w:hAnsi="Times New Roman" w:cs="Times New Roman"/>
        </w:rPr>
        <w:t>2182-4-02/07-25-1</w:t>
      </w:r>
    </w:p>
    <w:p w14:paraId="647BD1A9" w14:textId="3B35705F" w:rsidR="009862EA" w:rsidRPr="000B75DC" w:rsidRDefault="009862EA" w:rsidP="00065F7E">
      <w:pPr>
        <w:tabs>
          <w:tab w:val="left" w:pos="567"/>
          <w:tab w:val="left" w:pos="709"/>
        </w:tabs>
        <w:spacing w:after="0" w:line="240" w:lineRule="auto"/>
        <w:jc w:val="both"/>
        <w:rPr>
          <w:rFonts w:ascii="Times New Roman" w:hAnsi="Times New Roman" w:cs="Times New Roman"/>
        </w:rPr>
      </w:pPr>
      <w:r w:rsidRPr="000B75DC">
        <w:rPr>
          <w:rFonts w:ascii="Times New Roman" w:hAnsi="Times New Roman" w:cs="Times New Roman"/>
        </w:rPr>
        <w:t>Vodice,</w:t>
      </w:r>
      <w:r w:rsidR="00F03CCF" w:rsidRPr="000B75DC">
        <w:rPr>
          <w:rFonts w:ascii="Times New Roman" w:hAnsi="Times New Roman" w:cs="Times New Roman"/>
        </w:rPr>
        <w:t xml:space="preserve"> </w:t>
      </w:r>
      <w:r w:rsidR="005A3EAB">
        <w:rPr>
          <w:rFonts w:ascii="Times New Roman" w:hAnsi="Times New Roman" w:cs="Times New Roman"/>
        </w:rPr>
        <w:t>18. prosinca 2025. godine</w:t>
      </w:r>
    </w:p>
    <w:p w14:paraId="2DF6DBD8" w14:textId="77777777" w:rsidR="007A771A" w:rsidRPr="000B75DC" w:rsidRDefault="007A771A" w:rsidP="00065F7E">
      <w:pPr>
        <w:tabs>
          <w:tab w:val="left" w:pos="567"/>
          <w:tab w:val="left" w:pos="709"/>
        </w:tabs>
        <w:spacing w:after="0" w:line="240" w:lineRule="auto"/>
        <w:jc w:val="both"/>
        <w:rPr>
          <w:rFonts w:ascii="Times New Roman" w:hAnsi="Times New Roman" w:cs="Times New Roman"/>
        </w:rPr>
      </w:pPr>
    </w:p>
    <w:p w14:paraId="3E10E092" w14:textId="0F2043F0" w:rsidR="009862EA" w:rsidRPr="000B75DC" w:rsidRDefault="009862EA" w:rsidP="00F03CCF">
      <w:pPr>
        <w:tabs>
          <w:tab w:val="left" w:pos="567"/>
          <w:tab w:val="left" w:pos="709"/>
        </w:tabs>
        <w:spacing w:after="0" w:line="240" w:lineRule="auto"/>
        <w:jc w:val="center"/>
        <w:rPr>
          <w:rFonts w:ascii="Times New Roman" w:hAnsi="Times New Roman" w:cs="Times New Roman"/>
          <w:b/>
        </w:rPr>
      </w:pPr>
      <w:r w:rsidRPr="000B75DC">
        <w:rPr>
          <w:rFonts w:ascii="Times New Roman" w:hAnsi="Times New Roman" w:cs="Times New Roman"/>
          <w:b/>
        </w:rPr>
        <w:t>GRADSKO VIJEĆE GRADA VODICA</w:t>
      </w:r>
    </w:p>
    <w:p w14:paraId="28841376" w14:textId="77777777" w:rsidR="007A771A" w:rsidRPr="000B75DC" w:rsidRDefault="007A771A" w:rsidP="00065F7E">
      <w:pPr>
        <w:tabs>
          <w:tab w:val="left" w:pos="567"/>
          <w:tab w:val="left" w:pos="709"/>
        </w:tabs>
        <w:spacing w:after="0" w:line="240" w:lineRule="auto"/>
        <w:jc w:val="both"/>
        <w:rPr>
          <w:rFonts w:ascii="Times New Roman" w:hAnsi="Times New Roman" w:cs="Times New Roman"/>
          <w:b/>
        </w:rPr>
      </w:pPr>
    </w:p>
    <w:p w14:paraId="6DEB6836" w14:textId="77777777" w:rsidR="007A771A" w:rsidRPr="000B75DC" w:rsidRDefault="007A771A" w:rsidP="00065F7E">
      <w:pPr>
        <w:tabs>
          <w:tab w:val="left" w:pos="567"/>
          <w:tab w:val="left" w:pos="709"/>
        </w:tabs>
        <w:spacing w:after="0" w:line="240" w:lineRule="auto"/>
        <w:jc w:val="both"/>
        <w:rPr>
          <w:rFonts w:ascii="Times New Roman" w:hAnsi="Times New Roman" w:cs="Times New Roman"/>
          <w:b/>
        </w:rPr>
      </w:pPr>
    </w:p>
    <w:p w14:paraId="7B09D15B" w14:textId="4E8C16C5" w:rsidR="009862EA" w:rsidRPr="000B75DC" w:rsidRDefault="00F03CCF" w:rsidP="00065F7E">
      <w:pPr>
        <w:tabs>
          <w:tab w:val="left" w:pos="567"/>
          <w:tab w:val="left" w:pos="709"/>
        </w:tabs>
        <w:spacing w:after="0" w:line="240" w:lineRule="auto"/>
        <w:ind w:left="5670"/>
        <w:jc w:val="both"/>
        <w:rPr>
          <w:rFonts w:ascii="Times New Roman" w:hAnsi="Times New Roman" w:cs="Times New Roman"/>
          <w:b/>
        </w:rPr>
      </w:pPr>
      <w:r w:rsidRPr="000B75DC">
        <w:rPr>
          <w:rFonts w:ascii="Times New Roman" w:hAnsi="Times New Roman" w:cs="Times New Roman"/>
          <w:b/>
        </w:rPr>
        <w:tab/>
      </w:r>
      <w:r w:rsidRPr="000B75DC">
        <w:rPr>
          <w:rFonts w:ascii="Times New Roman" w:hAnsi="Times New Roman" w:cs="Times New Roman"/>
          <w:b/>
        </w:rPr>
        <w:tab/>
      </w:r>
      <w:r w:rsidR="009862EA" w:rsidRPr="000B75DC">
        <w:rPr>
          <w:rFonts w:ascii="Times New Roman" w:hAnsi="Times New Roman" w:cs="Times New Roman"/>
          <w:b/>
        </w:rPr>
        <w:t>PREDSJEDNIK</w:t>
      </w:r>
    </w:p>
    <w:p w14:paraId="2F713DAD" w14:textId="5145DC02" w:rsidR="00D077FA" w:rsidRPr="000B75DC" w:rsidRDefault="00554BA5" w:rsidP="009025B8">
      <w:pPr>
        <w:tabs>
          <w:tab w:val="left" w:pos="567"/>
          <w:tab w:val="left" w:pos="709"/>
        </w:tabs>
        <w:spacing w:after="0" w:line="240" w:lineRule="auto"/>
        <w:jc w:val="both"/>
        <w:rPr>
          <w:rFonts w:ascii="Times New Roman" w:hAnsi="Times New Roman" w:cs="Times New Roman"/>
          <w:b/>
        </w:rPr>
      </w:pPr>
      <w:r w:rsidRPr="000B75DC">
        <w:rPr>
          <w:rFonts w:ascii="Times New Roman" w:hAnsi="Times New Roman" w:cs="Times New Roman"/>
          <w:b/>
        </w:rPr>
        <w:tab/>
      </w:r>
      <w:r w:rsidRPr="000B75DC">
        <w:rPr>
          <w:rFonts w:ascii="Times New Roman" w:hAnsi="Times New Roman" w:cs="Times New Roman"/>
          <w:b/>
        </w:rPr>
        <w:tab/>
      </w:r>
      <w:r w:rsidRPr="000B75DC">
        <w:rPr>
          <w:rFonts w:ascii="Times New Roman" w:hAnsi="Times New Roman" w:cs="Times New Roman"/>
          <w:b/>
        </w:rPr>
        <w:tab/>
      </w:r>
      <w:r w:rsidRPr="000B75DC">
        <w:rPr>
          <w:rFonts w:ascii="Times New Roman" w:hAnsi="Times New Roman" w:cs="Times New Roman"/>
          <w:b/>
        </w:rPr>
        <w:tab/>
      </w:r>
      <w:r w:rsidRPr="000B75DC">
        <w:rPr>
          <w:rFonts w:ascii="Times New Roman" w:hAnsi="Times New Roman" w:cs="Times New Roman"/>
          <w:b/>
        </w:rPr>
        <w:tab/>
      </w:r>
      <w:r w:rsidRPr="000B75DC">
        <w:rPr>
          <w:rFonts w:ascii="Times New Roman" w:hAnsi="Times New Roman" w:cs="Times New Roman"/>
          <w:b/>
        </w:rPr>
        <w:tab/>
      </w:r>
      <w:r w:rsidRPr="000B75DC">
        <w:rPr>
          <w:rFonts w:ascii="Times New Roman" w:hAnsi="Times New Roman" w:cs="Times New Roman"/>
          <w:b/>
        </w:rPr>
        <w:tab/>
      </w:r>
      <w:r w:rsidRPr="000B75DC">
        <w:rPr>
          <w:rFonts w:ascii="Times New Roman" w:hAnsi="Times New Roman" w:cs="Times New Roman"/>
          <w:b/>
        </w:rPr>
        <w:tab/>
      </w:r>
      <w:r w:rsidR="00376DB7" w:rsidRPr="000B75DC">
        <w:rPr>
          <w:rFonts w:ascii="Times New Roman" w:hAnsi="Times New Roman" w:cs="Times New Roman"/>
          <w:b/>
        </w:rPr>
        <w:tab/>
      </w:r>
      <w:r w:rsidR="002B0DAF" w:rsidRPr="000B75DC">
        <w:rPr>
          <w:rFonts w:ascii="Times New Roman" w:hAnsi="Times New Roman" w:cs="Times New Roman"/>
          <w:b/>
        </w:rPr>
        <w:t xml:space="preserve">         </w:t>
      </w:r>
      <w:r w:rsidR="009025B8" w:rsidRPr="000B75DC">
        <w:rPr>
          <w:rFonts w:ascii="Times New Roman" w:hAnsi="Times New Roman" w:cs="Times New Roman"/>
          <w:b/>
        </w:rPr>
        <w:t xml:space="preserve">   </w:t>
      </w:r>
      <w:r w:rsidR="000B75DC" w:rsidRPr="000B75DC">
        <w:rPr>
          <w:rFonts w:ascii="Times New Roman" w:hAnsi="Times New Roman" w:cs="Times New Roman"/>
          <w:b/>
        </w:rPr>
        <w:t xml:space="preserve">     </w:t>
      </w:r>
      <w:r w:rsidR="002B0DAF" w:rsidRPr="000B75DC">
        <w:rPr>
          <w:rFonts w:ascii="Times New Roman" w:hAnsi="Times New Roman" w:cs="Times New Roman"/>
          <w:b/>
        </w:rPr>
        <w:t xml:space="preserve"> </w:t>
      </w:r>
      <w:r w:rsidR="000B75DC" w:rsidRPr="000B75DC">
        <w:rPr>
          <w:rFonts w:ascii="Times New Roman" w:hAnsi="Times New Roman" w:cs="Times New Roman"/>
          <w:b/>
        </w:rPr>
        <w:t>Ante Pešić</w:t>
      </w:r>
    </w:p>
    <w:p w14:paraId="0E53E2C0" w14:textId="77777777" w:rsidR="00F03CCF" w:rsidRPr="000B75DC" w:rsidRDefault="00F03CCF" w:rsidP="00F03CCF">
      <w:pPr>
        <w:spacing w:line="240" w:lineRule="auto"/>
        <w:rPr>
          <w:rFonts w:ascii="Times New Roman" w:eastAsia="Times New Roman" w:hAnsi="Times New Roman" w:cs="Times New Roman"/>
        </w:rPr>
      </w:pPr>
    </w:p>
    <w:p w14:paraId="6E3479D5" w14:textId="77777777" w:rsidR="00F03CCF" w:rsidRPr="000B75DC" w:rsidRDefault="00F03CCF" w:rsidP="00F03CCF">
      <w:pPr>
        <w:spacing w:line="240" w:lineRule="auto"/>
        <w:rPr>
          <w:rFonts w:ascii="Times New Roman" w:eastAsia="Times New Roman" w:hAnsi="Times New Roman" w:cs="Times New Roman"/>
        </w:rPr>
      </w:pPr>
    </w:p>
    <w:p w14:paraId="2F93F4AD" w14:textId="77777777" w:rsidR="00F03CCF" w:rsidRPr="000B75DC" w:rsidRDefault="00F03CCF" w:rsidP="00F03CCF">
      <w:pPr>
        <w:spacing w:line="240" w:lineRule="auto"/>
        <w:rPr>
          <w:rFonts w:ascii="Times New Roman" w:eastAsia="Times New Roman" w:hAnsi="Times New Roman" w:cs="Times New Roman"/>
        </w:rPr>
      </w:pPr>
    </w:p>
    <w:p w14:paraId="503CCB3C" w14:textId="77777777" w:rsidR="00F03CCF" w:rsidRDefault="00F03CCF" w:rsidP="00F03CCF">
      <w:pPr>
        <w:rPr>
          <w:rFonts w:ascii="Times New Roman" w:eastAsia="Times New Roman" w:hAnsi="Times New Roman" w:cs="Arial"/>
        </w:rPr>
      </w:pPr>
    </w:p>
    <w:p w14:paraId="594BEF4F" w14:textId="77777777" w:rsidR="00C139A9" w:rsidRDefault="00C139A9" w:rsidP="00F03CCF">
      <w:pPr>
        <w:rPr>
          <w:rFonts w:ascii="Times New Roman" w:eastAsia="Times New Roman" w:hAnsi="Times New Roman" w:cs="Arial"/>
        </w:rPr>
      </w:pPr>
    </w:p>
    <w:p w14:paraId="19458293" w14:textId="77777777" w:rsidR="00C139A9" w:rsidRDefault="00C139A9" w:rsidP="00F03CCF">
      <w:pPr>
        <w:rPr>
          <w:rFonts w:ascii="Times New Roman" w:eastAsia="Times New Roman" w:hAnsi="Times New Roman" w:cs="Arial"/>
        </w:rPr>
      </w:pPr>
    </w:p>
    <w:p w14:paraId="2A7A6631" w14:textId="77777777" w:rsidR="00C139A9" w:rsidRPr="00C139A9" w:rsidRDefault="00C139A9" w:rsidP="00F03CCF">
      <w:pPr>
        <w:rPr>
          <w:rFonts w:ascii="Times New Roman" w:eastAsia="Times New Roman" w:hAnsi="Times New Roman" w:cs="Arial"/>
        </w:rPr>
      </w:pPr>
    </w:p>
    <w:sectPr w:rsidR="00C139A9" w:rsidRPr="00C139A9" w:rsidSect="006C3D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873B" w14:textId="77777777" w:rsidR="007E4618" w:rsidRDefault="007E4618" w:rsidP="00EF5F45">
      <w:pPr>
        <w:spacing w:after="0" w:line="240" w:lineRule="auto"/>
      </w:pPr>
      <w:r>
        <w:separator/>
      </w:r>
    </w:p>
  </w:endnote>
  <w:endnote w:type="continuationSeparator" w:id="0">
    <w:p w14:paraId="22FBFC78" w14:textId="77777777" w:rsidR="007E4618" w:rsidRDefault="007E4618" w:rsidP="00EF5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E21D" w14:textId="77777777" w:rsidR="007E4618" w:rsidRDefault="007E4618" w:rsidP="00EF5F45">
      <w:pPr>
        <w:spacing w:after="0" w:line="240" w:lineRule="auto"/>
      </w:pPr>
      <w:r>
        <w:separator/>
      </w:r>
    </w:p>
  </w:footnote>
  <w:footnote w:type="continuationSeparator" w:id="0">
    <w:p w14:paraId="032D1C31" w14:textId="77777777" w:rsidR="007E4618" w:rsidRDefault="007E4618" w:rsidP="00EF5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7539"/>
    <w:multiLevelType w:val="hybridMultilevel"/>
    <w:tmpl w:val="FD80B9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643C26"/>
    <w:multiLevelType w:val="hybridMultilevel"/>
    <w:tmpl w:val="9530EB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9E349D8"/>
    <w:multiLevelType w:val="hybridMultilevel"/>
    <w:tmpl w:val="0A14F498"/>
    <w:lvl w:ilvl="0" w:tplc="33B40C86">
      <w:start w:val="1"/>
      <w:numFmt w:val="decimal"/>
      <w:lvlText w:val="%1."/>
      <w:lvlJc w:val="left"/>
      <w:pPr>
        <w:tabs>
          <w:tab w:val="num" w:pos="360"/>
        </w:tabs>
        <w:ind w:left="360" w:hanging="360"/>
      </w:pPr>
      <w:rPr>
        <w:b w:val="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7A695A8E"/>
    <w:multiLevelType w:val="hybridMultilevel"/>
    <w:tmpl w:val="945032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47447966">
    <w:abstractNumId w:val="2"/>
  </w:num>
  <w:num w:numId="2" w16cid:durableId="495535180">
    <w:abstractNumId w:val="0"/>
  </w:num>
  <w:num w:numId="3" w16cid:durableId="441144649">
    <w:abstractNumId w:val="3"/>
  </w:num>
  <w:num w:numId="4" w16cid:durableId="920673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744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53"/>
    <w:rsid w:val="00002F65"/>
    <w:rsid w:val="00006A42"/>
    <w:rsid w:val="00010AE8"/>
    <w:rsid w:val="00011C7A"/>
    <w:rsid w:val="00013A23"/>
    <w:rsid w:val="000173D4"/>
    <w:rsid w:val="0002401B"/>
    <w:rsid w:val="0003636F"/>
    <w:rsid w:val="00046E41"/>
    <w:rsid w:val="0005390C"/>
    <w:rsid w:val="00065F7E"/>
    <w:rsid w:val="00073B8E"/>
    <w:rsid w:val="000763E0"/>
    <w:rsid w:val="0009704D"/>
    <w:rsid w:val="000B1870"/>
    <w:rsid w:val="000B75DC"/>
    <w:rsid w:val="000C0797"/>
    <w:rsid w:val="000D2BC2"/>
    <w:rsid w:val="000D4EEE"/>
    <w:rsid w:val="000D51F4"/>
    <w:rsid w:val="000E5CE3"/>
    <w:rsid w:val="000E6348"/>
    <w:rsid w:val="000E7149"/>
    <w:rsid w:val="000F1505"/>
    <w:rsid w:val="000F3012"/>
    <w:rsid w:val="000F6EF0"/>
    <w:rsid w:val="00106F31"/>
    <w:rsid w:val="0011603B"/>
    <w:rsid w:val="0013296B"/>
    <w:rsid w:val="00140022"/>
    <w:rsid w:val="001475FB"/>
    <w:rsid w:val="001500BE"/>
    <w:rsid w:val="00157454"/>
    <w:rsid w:val="00160EDF"/>
    <w:rsid w:val="00171CDD"/>
    <w:rsid w:val="001726CC"/>
    <w:rsid w:val="00176F46"/>
    <w:rsid w:val="00184344"/>
    <w:rsid w:val="001A5553"/>
    <w:rsid w:val="001B3EB1"/>
    <w:rsid w:val="001C79B7"/>
    <w:rsid w:val="001D25BC"/>
    <w:rsid w:val="001D6220"/>
    <w:rsid w:val="001E34B1"/>
    <w:rsid w:val="001E6DDD"/>
    <w:rsid w:val="001F0128"/>
    <w:rsid w:val="001F0729"/>
    <w:rsid w:val="00210766"/>
    <w:rsid w:val="002312C0"/>
    <w:rsid w:val="002314B6"/>
    <w:rsid w:val="00233C77"/>
    <w:rsid w:val="00236641"/>
    <w:rsid w:val="00242019"/>
    <w:rsid w:val="002432BA"/>
    <w:rsid w:val="00246B3C"/>
    <w:rsid w:val="00250B1A"/>
    <w:rsid w:val="0027061B"/>
    <w:rsid w:val="00273ABD"/>
    <w:rsid w:val="0029349B"/>
    <w:rsid w:val="00294EE9"/>
    <w:rsid w:val="00295DE3"/>
    <w:rsid w:val="002A171E"/>
    <w:rsid w:val="002A557B"/>
    <w:rsid w:val="002B0DAF"/>
    <w:rsid w:val="002B40B0"/>
    <w:rsid w:val="002B5200"/>
    <w:rsid w:val="002B6A74"/>
    <w:rsid w:val="002C0F7B"/>
    <w:rsid w:val="002C22EF"/>
    <w:rsid w:val="002D001F"/>
    <w:rsid w:val="002D2256"/>
    <w:rsid w:val="002D523E"/>
    <w:rsid w:val="002E2847"/>
    <w:rsid w:val="002E3735"/>
    <w:rsid w:val="002E4502"/>
    <w:rsid w:val="002E6F4C"/>
    <w:rsid w:val="002E7D9D"/>
    <w:rsid w:val="002F38B5"/>
    <w:rsid w:val="002F4FF6"/>
    <w:rsid w:val="002F734B"/>
    <w:rsid w:val="002F7A12"/>
    <w:rsid w:val="003022F0"/>
    <w:rsid w:val="00313C87"/>
    <w:rsid w:val="00330ED8"/>
    <w:rsid w:val="003434A8"/>
    <w:rsid w:val="00343B9D"/>
    <w:rsid w:val="0034452F"/>
    <w:rsid w:val="00353DB7"/>
    <w:rsid w:val="0035548A"/>
    <w:rsid w:val="00355FDC"/>
    <w:rsid w:val="003675DF"/>
    <w:rsid w:val="003725CA"/>
    <w:rsid w:val="00376A88"/>
    <w:rsid w:val="00376DB7"/>
    <w:rsid w:val="00385831"/>
    <w:rsid w:val="0039766F"/>
    <w:rsid w:val="003A15A5"/>
    <w:rsid w:val="003A2BE5"/>
    <w:rsid w:val="003C570A"/>
    <w:rsid w:val="003E25DE"/>
    <w:rsid w:val="003E76DE"/>
    <w:rsid w:val="0040633A"/>
    <w:rsid w:val="004220E5"/>
    <w:rsid w:val="004263BE"/>
    <w:rsid w:val="00435632"/>
    <w:rsid w:val="00437E28"/>
    <w:rsid w:val="0045184D"/>
    <w:rsid w:val="004651DF"/>
    <w:rsid w:val="004756EA"/>
    <w:rsid w:val="004853F2"/>
    <w:rsid w:val="00485AA8"/>
    <w:rsid w:val="00491B1A"/>
    <w:rsid w:val="00493E26"/>
    <w:rsid w:val="00496C35"/>
    <w:rsid w:val="004A26D8"/>
    <w:rsid w:val="004B2593"/>
    <w:rsid w:val="004B61DB"/>
    <w:rsid w:val="004B6ABF"/>
    <w:rsid w:val="004B7B61"/>
    <w:rsid w:val="004E2870"/>
    <w:rsid w:val="004F1B54"/>
    <w:rsid w:val="004F5545"/>
    <w:rsid w:val="00501DDC"/>
    <w:rsid w:val="0050324A"/>
    <w:rsid w:val="00503EDC"/>
    <w:rsid w:val="00510E81"/>
    <w:rsid w:val="0052240D"/>
    <w:rsid w:val="00523E0A"/>
    <w:rsid w:val="00526542"/>
    <w:rsid w:val="005300F6"/>
    <w:rsid w:val="0054016B"/>
    <w:rsid w:val="005404DD"/>
    <w:rsid w:val="005418B0"/>
    <w:rsid w:val="0054661F"/>
    <w:rsid w:val="005467AF"/>
    <w:rsid w:val="00550142"/>
    <w:rsid w:val="00553A79"/>
    <w:rsid w:val="00554BA5"/>
    <w:rsid w:val="00554D47"/>
    <w:rsid w:val="00561299"/>
    <w:rsid w:val="00561DEC"/>
    <w:rsid w:val="00582AD3"/>
    <w:rsid w:val="005A3EAB"/>
    <w:rsid w:val="005B3531"/>
    <w:rsid w:val="005B735A"/>
    <w:rsid w:val="005C231F"/>
    <w:rsid w:val="005C375E"/>
    <w:rsid w:val="005E023B"/>
    <w:rsid w:val="005E3915"/>
    <w:rsid w:val="005E3B10"/>
    <w:rsid w:val="005E3C56"/>
    <w:rsid w:val="005E69C2"/>
    <w:rsid w:val="005F040F"/>
    <w:rsid w:val="0062111E"/>
    <w:rsid w:val="0063536C"/>
    <w:rsid w:val="00642C38"/>
    <w:rsid w:val="00645B1E"/>
    <w:rsid w:val="00657D22"/>
    <w:rsid w:val="00662075"/>
    <w:rsid w:val="0066338B"/>
    <w:rsid w:val="006639EF"/>
    <w:rsid w:val="00666CB0"/>
    <w:rsid w:val="00673543"/>
    <w:rsid w:val="006755E6"/>
    <w:rsid w:val="006817C1"/>
    <w:rsid w:val="00684512"/>
    <w:rsid w:val="00690DA1"/>
    <w:rsid w:val="0069213F"/>
    <w:rsid w:val="006A387F"/>
    <w:rsid w:val="006C3DE6"/>
    <w:rsid w:val="006C4539"/>
    <w:rsid w:val="006D16EB"/>
    <w:rsid w:val="006E035F"/>
    <w:rsid w:val="006E0377"/>
    <w:rsid w:val="006E5ADD"/>
    <w:rsid w:val="00706583"/>
    <w:rsid w:val="00715ADD"/>
    <w:rsid w:val="00716D63"/>
    <w:rsid w:val="007207E1"/>
    <w:rsid w:val="00727403"/>
    <w:rsid w:val="00755D32"/>
    <w:rsid w:val="007668E6"/>
    <w:rsid w:val="0077021B"/>
    <w:rsid w:val="007722D8"/>
    <w:rsid w:val="00781EC8"/>
    <w:rsid w:val="007952F9"/>
    <w:rsid w:val="00796BED"/>
    <w:rsid w:val="007A51F8"/>
    <w:rsid w:val="007A5894"/>
    <w:rsid w:val="007A771A"/>
    <w:rsid w:val="007E24BD"/>
    <w:rsid w:val="007E3B6E"/>
    <w:rsid w:val="007E4618"/>
    <w:rsid w:val="007F53C8"/>
    <w:rsid w:val="007F6677"/>
    <w:rsid w:val="007F7EC6"/>
    <w:rsid w:val="00803ACB"/>
    <w:rsid w:val="0080647D"/>
    <w:rsid w:val="00806B8C"/>
    <w:rsid w:val="00817EA6"/>
    <w:rsid w:val="00826A09"/>
    <w:rsid w:val="008311AE"/>
    <w:rsid w:val="0083604A"/>
    <w:rsid w:val="00836938"/>
    <w:rsid w:val="0084347E"/>
    <w:rsid w:val="00846A87"/>
    <w:rsid w:val="008544D4"/>
    <w:rsid w:val="00857839"/>
    <w:rsid w:val="008621E8"/>
    <w:rsid w:val="0088345F"/>
    <w:rsid w:val="00895FA2"/>
    <w:rsid w:val="008B6C70"/>
    <w:rsid w:val="008F0842"/>
    <w:rsid w:val="008F3B30"/>
    <w:rsid w:val="008F420E"/>
    <w:rsid w:val="00901AB3"/>
    <w:rsid w:val="009025B8"/>
    <w:rsid w:val="00902D72"/>
    <w:rsid w:val="00903AAB"/>
    <w:rsid w:val="00920544"/>
    <w:rsid w:val="0092480C"/>
    <w:rsid w:val="00926634"/>
    <w:rsid w:val="0093286B"/>
    <w:rsid w:val="00935B05"/>
    <w:rsid w:val="00942D60"/>
    <w:rsid w:val="00956023"/>
    <w:rsid w:val="009619FC"/>
    <w:rsid w:val="009631FE"/>
    <w:rsid w:val="009641B9"/>
    <w:rsid w:val="009862EA"/>
    <w:rsid w:val="009A2014"/>
    <w:rsid w:val="009C108F"/>
    <w:rsid w:val="009C4628"/>
    <w:rsid w:val="009C4CE6"/>
    <w:rsid w:val="009C5799"/>
    <w:rsid w:val="009D3A35"/>
    <w:rsid w:val="009D5247"/>
    <w:rsid w:val="009E5AF3"/>
    <w:rsid w:val="009F76D7"/>
    <w:rsid w:val="009F7917"/>
    <w:rsid w:val="00A0261C"/>
    <w:rsid w:val="00A029D1"/>
    <w:rsid w:val="00A13B07"/>
    <w:rsid w:val="00A308FE"/>
    <w:rsid w:val="00A36D52"/>
    <w:rsid w:val="00A408F1"/>
    <w:rsid w:val="00A45EC3"/>
    <w:rsid w:val="00A51B1E"/>
    <w:rsid w:val="00A5511F"/>
    <w:rsid w:val="00A56945"/>
    <w:rsid w:val="00A606CD"/>
    <w:rsid w:val="00A60D9D"/>
    <w:rsid w:val="00A60E1C"/>
    <w:rsid w:val="00A64703"/>
    <w:rsid w:val="00A65EFC"/>
    <w:rsid w:val="00A75CF5"/>
    <w:rsid w:val="00A7649A"/>
    <w:rsid w:val="00A800DA"/>
    <w:rsid w:val="00A859A7"/>
    <w:rsid w:val="00A87A4D"/>
    <w:rsid w:val="00AA051A"/>
    <w:rsid w:val="00AC04D1"/>
    <w:rsid w:val="00AC0E4E"/>
    <w:rsid w:val="00AC7ABD"/>
    <w:rsid w:val="00AD0625"/>
    <w:rsid w:val="00AD5F5D"/>
    <w:rsid w:val="00AD648F"/>
    <w:rsid w:val="00AE2B07"/>
    <w:rsid w:val="00AF1E8D"/>
    <w:rsid w:val="00B11358"/>
    <w:rsid w:val="00B1425A"/>
    <w:rsid w:val="00B22E53"/>
    <w:rsid w:val="00B24FAA"/>
    <w:rsid w:val="00B3077D"/>
    <w:rsid w:val="00B318C4"/>
    <w:rsid w:val="00B4739B"/>
    <w:rsid w:val="00B538FE"/>
    <w:rsid w:val="00B61E53"/>
    <w:rsid w:val="00B67FB9"/>
    <w:rsid w:val="00B92A85"/>
    <w:rsid w:val="00B97BE2"/>
    <w:rsid w:val="00BA05E4"/>
    <w:rsid w:val="00BA227D"/>
    <w:rsid w:val="00BE28A3"/>
    <w:rsid w:val="00BF5ADC"/>
    <w:rsid w:val="00C03D9A"/>
    <w:rsid w:val="00C11727"/>
    <w:rsid w:val="00C1391F"/>
    <w:rsid w:val="00C1395A"/>
    <w:rsid w:val="00C139A9"/>
    <w:rsid w:val="00C20ACA"/>
    <w:rsid w:val="00C31516"/>
    <w:rsid w:val="00C35E92"/>
    <w:rsid w:val="00C55583"/>
    <w:rsid w:val="00C606AC"/>
    <w:rsid w:val="00C6153D"/>
    <w:rsid w:val="00C61582"/>
    <w:rsid w:val="00C73142"/>
    <w:rsid w:val="00C829CB"/>
    <w:rsid w:val="00C829EC"/>
    <w:rsid w:val="00C86C2B"/>
    <w:rsid w:val="00C86C50"/>
    <w:rsid w:val="00C95BC1"/>
    <w:rsid w:val="00C961B6"/>
    <w:rsid w:val="00CB7727"/>
    <w:rsid w:val="00CC0037"/>
    <w:rsid w:val="00CC28CC"/>
    <w:rsid w:val="00CD00E9"/>
    <w:rsid w:val="00CD2E39"/>
    <w:rsid w:val="00CE7FD4"/>
    <w:rsid w:val="00CF03F9"/>
    <w:rsid w:val="00D013CD"/>
    <w:rsid w:val="00D030CC"/>
    <w:rsid w:val="00D077FA"/>
    <w:rsid w:val="00D20E1C"/>
    <w:rsid w:val="00D25A67"/>
    <w:rsid w:val="00D26C1A"/>
    <w:rsid w:val="00D4735D"/>
    <w:rsid w:val="00D64EC3"/>
    <w:rsid w:val="00D85E72"/>
    <w:rsid w:val="00D94F7E"/>
    <w:rsid w:val="00D9549C"/>
    <w:rsid w:val="00DA3129"/>
    <w:rsid w:val="00DA4435"/>
    <w:rsid w:val="00DB2A74"/>
    <w:rsid w:val="00DB4ACF"/>
    <w:rsid w:val="00DC1B1F"/>
    <w:rsid w:val="00DC4E0D"/>
    <w:rsid w:val="00DD13F7"/>
    <w:rsid w:val="00DD46FF"/>
    <w:rsid w:val="00DD661C"/>
    <w:rsid w:val="00DE3704"/>
    <w:rsid w:val="00DE39F1"/>
    <w:rsid w:val="00DF03BA"/>
    <w:rsid w:val="00DF1895"/>
    <w:rsid w:val="00DF1C75"/>
    <w:rsid w:val="00E07F12"/>
    <w:rsid w:val="00E11C41"/>
    <w:rsid w:val="00E15AB7"/>
    <w:rsid w:val="00E16FA3"/>
    <w:rsid w:val="00E2018C"/>
    <w:rsid w:val="00E22B43"/>
    <w:rsid w:val="00E25C21"/>
    <w:rsid w:val="00E30421"/>
    <w:rsid w:val="00E31C22"/>
    <w:rsid w:val="00E3522C"/>
    <w:rsid w:val="00E36AB7"/>
    <w:rsid w:val="00E42F01"/>
    <w:rsid w:val="00E45E38"/>
    <w:rsid w:val="00E51B7D"/>
    <w:rsid w:val="00E560D4"/>
    <w:rsid w:val="00E63692"/>
    <w:rsid w:val="00E65686"/>
    <w:rsid w:val="00E7349E"/>
    <w:rsid w:val="00E854AD"/>
    <w:rsid w:val="00EA7BB8"/>
    <w:rsid w:val="00EB1F03"/>
    <w:rsid w:val="00EC3D69"/>
    <w:rsid w:val="00EC6318"/>
    <w:rsid w:val="00ED1A79"/>
    <w:rsid w:val="00ED2B8C"/>
    <w:rsid w:val="00ED3383"/>
    <w:rsid w:val="00EE6BAE"/>
    <w:rsid w:val="00EF5F45"/>
    <w:rsid w:val="00F03CCF"/>
    <w:rsid w:val="00F05786"/>
    <w:rsid w:val="00F11311"/>
    <w:rsid w:val="00F14455"/>
    <w:rsid w:val="00F27BA9"/>
    <w:rsid w:val="00F30B4A"/>
    <w:rsid w:val="00F321D7"/>
    <w:rsid w:val="00F34A3D"/>
    <w:rsid w:val="00F62156"/>
    <w:rsid w:val="00F745C3"/>
    <w:rsid w:val="00F85B27"/>
    <w:rsid w:val="00F863B9"/>
    <w:rsid w:val="00F86B71"/>
    <w:rsid w:val="00F94297"/>
    <w:rsid w:val="00FA0AF3"/>
    <w:rsid w:val="00FB3B16"/>
    <w:rsid w:val="00FF2B9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977A"/>
  <w15:docId w15:val="{2BC69F20-5733-4038-8FD5-8006AFA1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C7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EF5F45"/>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EF5F45"/>
  </w:style>
  <w:style w:type="paragraph" w:styleId="Podnoje">
    <w:name w:val="footer"/>
    <w:basedOn w:val="Normal"/>
    <w:link w:val="PodnojeChar"/>
    <w:uiPriority w:val="99"/>
    <w:semiHidden/>
    <w:unhideWhenUsed/>
    <w:rsid w:val="00EF5F45"/>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EF5F45"/>
  </w:style>
  <w:style w:type="paragraph" w:styleId="Bezproreda">
    <w:name w:val="No Spacing"/>
    <w:uiPriority w:val="1"/>
    <w:qFormat/>
    <w:rsid w:val="00A7649A"/>
    <w:pPr>
      <w:spacing w:after="0" w:line="240" w:lineRule="auto"/>
    </w:pPr>
    <w:rPr>
      <w:rFonts w:eastAsiaTheme="minorHAnsi"/>
      <w:lang w:eastAsia="en-US"/>
    </w:rPr>
  </w:style>
  <w:style w:type="paragraph" w:styleId="Tekstbalonia">
    <w:name w:val="Balloon Text"/>
    <w:basedOn w:val="Normal"/>
    <w:link w:val="TekstbaloniaChar"/>
    <w:uiPriority w:val="99"/>
    <w:semiHidden/>
    <w:unhideWhenUsed/>
    <w:rsid w:val="00CF03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F03F9"/>
    <w:rPr>
      <w:rFonts w:ascii="Segoe UI" w:hAnsi="Segoe UI" w:cs="Segoe UI"/>
      <w:sz w:val="18"/>
      <w:szCs w:val="18"/>
    </w:rPr>
  </w:style>
  <w:style w:type="character" w:styleId="Hiperveza">
    <w:name w:val="Hyperlink"/>
    <w:basedOn w:val="Zadanifontodlomka"/>
    <w:uiPriority w:val="99"/>
    <w:unhideWhenUsed/>
    <w:rsid w:val="006639EF"/>
    <w:rPr>
      <w:color w:val="0000FF" w:themeColor="hyperlink"/>
      <w:u w:val="single"/>
    </w:rPr>
  </w:style>
  <w:style w:type="character" w:customStyle="1" w:styleId="Nerijeenospominjanje1">
    <w:name w:val="Neriješeno spominjanje1"/>
    <w:basedOn w:val="Zadanifontodlomka"/>
    <w:uiPriority w:val="99"/>
    <w:semiHidden/>
    <w:unhideWhenUsed/>
    <w:rsid w:val="00663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A9846-DCD1-4744-92EF-E02C3C7D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2878</Words>
  <Characters>16408</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Vježbenik-pc</dc:creator>
  <cp:lastModifiedBy>Korisnik</cp:lastModifiedBy>
  <cp:revision>29</cp:revision>
  <cp:lastPrinted>2025-12-19T12:34:00Z</cp:lastPrinted>
  <dcterms:created xsi:type="dcterms:W3CDTF">2024-12-17T07:26:00Z</dcterms:created>
  <dcterms:modified xsi:type="dcterms:W3CDTF">2025-12-31T07:54:00Z</dcterms:modified>
</cp:coreProperties>
</file>