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8652C" w14:textId="0A4E6661" w:rsidR="009862EA" w:rsidRPr="00F03CCF" w:rsidRDefault="004B2593" w:rsidP="00F03CCF">
      <w:pPr>
        <w:pStyle w:val="Bezproreda"/>
        <w:rPr>
          <w:rFonts w:ascii="Times New Roman" w:hAnsi="Times New Roman" w:cs="Times New Roman"/>
        </w:rPr>
      </w:pPr>
      <w:r>
        <w:tab/>
      </w:r>
      <w:r w:rsidR="009862EA" w:rsidRPr="00F03CCF">
        <w:rPr>
          <w:rFonts w:ascii="Times New Roman" w:hAnsi="Times New Roman" w:cs="Times New Roman"/>
        </w:rPr>
        <w:t>Na temelju članka 1</w:t>
      </w:r>
      <w:r w:rsidR="00B67FB9" w:rsidRPr="00F03CCF">
        <w:rPr>
          <w:rFonts w:ascii="Times New Roman" w:hAnsi="Times New Roman" w:cs="Times New Roman"/>
        </w:rPr>
        <w:t>8</w:t>
      </w:r>
      <w:r w:rsidR="009862EA" w:rsidRPr="00F03CCF">
        <w:rPr>
          <w:rFonts w:ascii="Times New Roman" w:hAnsi="Times New Roman" w:cs="Times New Roman"/>
        </w:rPr>
        <w:t>. stavka 1. Zakona o proračunu („Narodne novine“, broj</w:t>
      </w:r>
      <w:r w:rsidR="009F76D7" w:rsidRPr="00F03CCF">
        <w:rPr>
          <w:rFonts w:ascii="Times New Roman" w:hAnsi="Times New Roman" w:cs="Times New Roman"/>
        </w:rPr>
        <w:t xml:space="preserve"> </w:t>
      </w:r>
      <w:r w:rsidR="00B67FB9" w:rsidRPr="00F03CCF">
        <w:rPr>
          <w:rFonts w:ascii="Times New Roman" w:hAnsi="Times New Roman" w:cs="Times New Roman"/>
        </w:rPr>
        <w:t>14</w:t>
      </w:r>
      <w:r w:rsidR="00DC4E0D" w:rsidRPr="00F03CCF">
        <w:rPr>
          <w:rFonts w:ascii="Times New Roman" w:hAnsi="Times New Roman" w:cs="Times New Roman"/>
        </w:rPr>
        <w:t>4</w:t>
      </w:r>
      <w:r w:rsidR="00B67FB9" w:rsidRPr="00F03CCF">
        <w:rPr>
          <w:rFonts w:ascii="Times New Roman" w:hAnsi="Times New Roman" w:cs="Times New Roman"/>
        </w:rPr>
        <w:t>/21</w:t>
      </w:r>
      <w:r w:rsidR="009862EA" w:rsidRPr="00F03CCF">
        <w:rPr>
          <w:rFonts w:ascii="Times New Roman" w:hAnsi="Times New Roman" w:cs="Times New Roman"/>
        </w:rPr>
        <w:t>) i članka 2</w:t>
      </w:r>
      <w:r w:rsidR="00B92A85" w:rsidRPr="00F03CCF">
        <w:rPr>
          <w:rFonts w:ascii="Times New Roman" w:hAnsi="Times New Roman" w:cs="Times New Roman"/>
        </w:rPr>
        <w:t>9</w:t>
      </w:r>
      <w:r w:rsidR="009862EA" w:rsidRPr="00F03CCF">
        <w:rPr>
          <w:rFonts w:ascii="Times New Roman" w:hAnsi="Times New Roman" w:cs="Times New Roman"/>
        </w:rPr>
        <w:t xml:space="preserve">. točke 5. Statuta Grada Vodica („Službeni glasnik Grada Vodica“, broj </w:t>
      </w:r>
      <w:r w:rsidR="00DC4E0D" w:rsidRPr="00F03CCF">
        <w:rPr>
          <w:rFonts w:ascii="Times New Roman" w:hAnsi="Times New Roman" w:cs="Times New Roman"/>
        </w:rPr>
        <w:t>12</w:t>
      </w:r>
      <w:r w:rsidR="009862EA" w:rsidRPr="00F03CCF">
        <w:rPr>
          <w:rFonts w:ascii="Times New Roman" w:hAnsi="Times New Roman" w:cs="Times New Roman"/>
        </w:rPr>
        <w:t>/</w:t>
      </w:r>
      <w:r w:rsidR="00B92A85" w:rsidRPr="00F03CCF">
        <w:rPr>
          <w:rFonts w:ascii="Times New Roman" w:hAnsi="Times New Roman" w:cs="Times New Roman"/>
        </w:rPr>
        <w:t>2</w:t>
      </w:r>
      <w:r w:rsidR="00DC4E0D" w:rsidRPr="00F03CCF">
        <w:rPr>
          <w:rFonts w:ascii="Times New Roman" w:hAnsi="Times New Roman" w:cs="Times New Roman"/>
        </w:rPr>
        <w:t>2</w:t>
      </w:r>
      <w:r w:rsidR="00B92A85" w:rsidRPr="00F03CCF">
        <w:rPr>
          <w:rFonts w:ascii="Times New Roman" w:hAnsi="Times New Roman" w:cs="Times New Roman"/>
        </w:rPr>
        <w:t xml:space="preserve">) </w:t>
      </w:r>
      <w:r w:rsidR="009862EA" w:rsidRPr="00F03CCF">
        <w:rPr>
          <w:rFonts w:ascii="Times New Roman" w:hAnsi="Times New Roman" w:cs="Times New Roman"/>
        </w:rPr>
        <w:t>Gradsko vijeće Grada Vodica na</w:t>
      </w:r>
      <w:r w:rsidR="00BA05E4" w:rsidRPr="00F03CCF">
        <w:rPr>
          <w:rFonts w:ascii="Times New Roman" w:hAnsi="Times New Roman" w:cs="Times New Roman"/>
        </w:rPr>
        <w:t xml:space="preserve"> </w:t>
      </w:r>
      <w:r w:rsidR="00F03CCF">
        <w:rPr>
          <w:rFonts w:ascii="Times New Roman" w:hAnsi="Times New Roman" w:cs="Times New Roman"/>
        </w:rPr>
        <w:t>20</w:t>
      </w:r>
      <w:r w:rsidR="000B1870" w:rsidRPr="00F03CCF">
        <w:rPr>
          <w:rFonts w:ascii="Times New Roman" w:hAnsi="Times New Roman" w:cs="Times New Roman"/>
        </w:rPr>
        <w:t xml:space="preserve">. </w:t>
      </w:r>
      <w:r w:rsidR="009862EA" w:rsidRPr="00F03CCF">
        <w:rPr>
          <w:rFonts w:ascii="Times New Roman" w:hAnsi="Times New Roman" w:cs="Times New Roman"/>
        </w:rPr>
        <w:t>sjednici, dana</w:t>
      </w:r>
      <w:r w:rsidR="009F76D7" w:rsidRPr="00F03CCF">
        <w:rPr>
          <w:rFonts w:ascii="Times New Roman" w:hAnsi="Times New Roman" w:cs="Times New Roman"/>
        </w:rPr>
        <w:t xml:space="preserve"> </w:t>
      </w:r>
      <w:r w:rsidR="00F03CCF">
        <w:rPr>
          <w:rFonts w:ascii="Times New Roman" w:hAnsi="Times New Roman" w:cs="Times New Roman"/>
        </w:rPr>
        <w:t>13</w:t>
      </w:r>
      <w:r w:rsidR="000B1870" w:rsidRPr="00F03CCF">
        <w:rPr>
          <w:rFonts w:ascii="Times New Roman" w:hAnsi="Times New Roman" w:cs="Times New Roman"/>
        </w:rPr>
        <w:t>. prosinca</w:t>
      </w:r>
      <w:r w:rsidR="00B92A85" w:rsidRPr="00F03CCF">
        <w:rPr>
          <w:rFonts w:ascii="Times New Roman" w:hAnsi="Times New Roman" w:cs="Times New Roman"/>
        </w:rPr>
        <w:t xml:space="preserve"> 202</w:t>
      </w:r>
      <w:r w:rsidR="009F76D7" w:rsidRPr="00F03CCF">
        <w:rPr>
          <w:rFonts w:ascii="Times New Roman" w:hAnsi="Times New Roman" w:cs="Times New Roman"/>
        </w:rPr>
        <w:t>4</w:t>
      </w:r>
      <w:r w:rsidR="009862EA" w:rsidRPr="00F03CCF">
        <w:rPr>
          <w:rFonts w:ascii="Times New Roman" w:hAnsi="Times New Roman" w:cs="Times New Roman"/>
        </w:rPr>
        <w:t>. godine donosi</w:t>
      </w:r>
    </w:p>
    <w:p w14:paraId="222E328F" w14:textId="77777777" w:rsidR="009862EA" w:rsidRPr="00F03CCF" w:rsidRDefault="009862EA" w:rsidP="009862E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1566F2A" w14:textId="77777777" w:rsidR="009862EA" w:rsidRPr="00F03CCF" w:rsidRDefault="009862EA" w:rsidP="009862E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BF38895" w14:textId="77777777" w:rsidR="009862EA" w:rsidRPr="00F03CCF" w:rsidRDefault="009862EA" w:rsidP="009862E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3CCF">
        <w:rPr>
          <w:rFonts w:ascii="Times New Roman" w:hAnsi="Times New Roman" w:cs="Times New Roman"/>
          <w:b/>
        </w:rPr>
        <w:t>ODLUKU</w:t>
      </w:r>
    </w:p>
    <w:p w14:paraId="58CB8C4D" w14:textId="77777777" w:rsidR="009862EA" w:rsidRPr="00F03CCF" w:rsidRDefault="009862EA" w:rsidP="009862E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3CCF">
        <w:rPr>
          <w:rFonts w:ascii="Times New Roman" w:hAnsi="Times New Roman" w:cs="Times New Roman"/>
          <w:b/>
        </w:rPr>
        <w:t>o izvršavanju Proračuna Grada Vodica za 202</w:t>
      </w:r>
      <w:r w:rsidR="009F76D7" w:rsidRPr="00F03CCF">
        <w:rPr>
          <w:rFonts w:ascii="Times New Roman" w:hAnsi="Times New Roman" w:cs="Times New Roman"/>
          <w:b/>
        </w:rPr>
        <w:t>5</w:t>
      </w:r>
      <w:r w:rsidRPr="00F03CCF">
        <w:rPr>
          <w:rFonts w:ascii="Times New Roman" w:hAnsi="Times New Roman" w:cs="Times New Roman"/>
          <w:b/>
        </w:rPr>
        <w:t>. godinu</w:t>
      </w:r>
    </w:p>
    <w:p w14:paraId="13D24D74" w14:textId="77777777" w:rsidR="009862EA" w:rsidRPr="00F03CCF" w:rsidRDefault="009862EA" w:rsidP="009862E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05F208B3" w14:textId="77777777" w:rsidR="009862EA" w:rsidRPr="00F03CCF" w:rsidRDefault="009862EA" w:rsidP="009862E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  <w:r w:rsidRPr="00F03CCF">
        <w:rPr>
          <w:rFonts w:ascii="Times New Roman" w:hAnsi="Times New Roman" w:cs="Times New Roman"/>
          <w:b/>
        </w:rPr>
        <w:t>I. OPĆE ODREDBE</w:t>
      </w:r>
    </w:p>
    <w:p w14:paraId="31447F4A" w14:textId="77777777" w:rsidR="009862EA" w:rsidRPr="00F03CCF" w:rsidRDefault="009862EA" w:rsidP="009862E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2BD3FF91" w14:textId="77777777" w:rsidR="009862EA" w:rsidRPr="00F03CCF" w:rsidRDefault="009862EA" w:rsidP="009862EA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3CCF">
        <w:rPr>
          <w:rFonts w:ascii="Times New Roman" w:hAnsi="Times New Roman" w:cs="Times New Roman"/>
          <w:b/>
        </w:rPr>
        <w:t>Članak 1.</w:t>
      </w:r>
    </w:p>
    <w:p w14:paraId="7F0034AA" w14:textId="47FEA7B5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03CCF">
        <w:rPr>
          <w:rFonts w:ascii="Times New Roman" w:hAnsi="Times New Roman" w:cs="Times New Roman"/>
        </w:rPr>
        <w:t>Ovom se Odlukom uređuje struktura prihoda i primitaka, rashoda i izdataka Proračuna Grada Vodica za 202</w:t>
      </w:r>
      <w:r w:rsidR="00E854AD" w:rsidRPr="00F03CCF">
        <w:rPr>
          <w:rFonts w:ascii="Times New Roman" w:hAnsi="Times New Roman" w:cs="Times New Roman"/>
        </w:rPr>
        <w:t>5</w:t>
      </w:r>
      <w:r w:rsidRPr="00F03CCF">
        <w:rPr>
          <w:rFonts w:ascii="Times New Roman" w:hAnsi="Times New Roman" w:cs="Times New Roman"/>
        </w:rPr>
        <w:t>. godinu (u daljnjem tekstu:</w:t>
      </w:r>
      <w:r w:rsidR="00C31516">
        <w:rPr>
          <w:rFonts w:ascii="Times New Roman" w:hAnsi="Times New Roman" w:cs="Times New Roman"/>
        </w:rPr>
        <w:t xml:space="preserve"> </w:t>
      </w:r>
      <w:r w:rsidRPr="00F03CCF">
        <w:rPr>
          <w:rFonts w:ascii="Times New Roman" w:hAnsi="Times New Roman" w:cs="Times New Roman"/>
        </w:rPr>
        <w:t>Proračun), njegovo izvršavanje, opseg zaduživanja</w:t>
      </w:r>
      <w:r w:rsidRPr="00B67FB9">
        <w:rPr>
          <w:rFonts w:ascii="Times New Roman" w:hAnsi="Times New Roman" w:cs="Times New Roman"/>
        </w:rPr>
        <w:t>, suglasnosti i jamstva Grada Vodica (u daljnjem tekstu: Grada), upravljanje dugom te financijskom i nefinancijskom imovinom Grada, prava i obveze korisnika proračunskih sredstava, ovlasti Gradonačelnika u izvršavanju Proračuna, te druga pitanja o izvršavanju Proračuna.</w:t>
      </w:r>
    </w:p>
    <w:p w14:paraId="45F1598A" w14:textId="77777777" w:rsidR="009862EA" w:rsidRPr="00B67FB9" w:rsidRDefault="009862EA" w:rsidP="009862E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704DFAB" w14:textId="77777777" w:rsidR="009862EA" w:rsidRPr="00B67FB9" w:rsidRDefault="009862EA" w:rsidP="009862EA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FB9">
        <w:rPr>
          <w:rFonts w:ascii="Times New Roman" w:hAnsi="Times New Roman" w:cs="Times New Roman"/>
          <w:b/>
        </w:rPr>
        <w:t>Članak 2.</w:t>
      </w:r>
    </w:p>
    <w:p w14:paraId="71058978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>Proračun se sastoji od Općeg i Posebnog dijela</w:t>
      </w:r>
      <w:r w:rsidR="00B67FB9" w:rsidRPr="00B67FB9">
        <w:rPr>
          <w:rFonts w:ascii="Times New Roman" w:hAnsi="Times New Roman" w:cs="Times New Roman"/>
        </w:rPr>
        <w:t xml:space="preserve"> i obrazloženja proračuna</w:t>
      </w:r>
      <w:r w:rsidR="00C55583">
        <w:rPr>
          <w:rFonts w:ascii="Times New Roman" w:hAnsi="Times New Roman" w:cs="Times New Roman"/>
        </w:rPr>
        <w:t>.</w:t>
      </w:r>
    </w:p>
    <w:p w14:paraId="7C77C570" w14:textId="77777777" w:rsidR="009862EA" w:rsidRPr="00B67FB9" w:rsidRDefault="009862EA" w:rsidP="009862E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 Opći dio Proračuna se sastoji od Računa prihoda i rashoda i Računa financiranja.</w:t>
      </w:r>
    </w:p>
    <w:p w14:paraId="19DE5BD7" w14:textId="77777777" w:rsidR="009862EA" w:rsidRPr="00B67FB9" w:rsidRDefault="009862EA" w:rsidP="009862E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 U Računu prihoda i rashoda iskazani su prihodi poslovanja i prihodi od prodaje nefinancijske imovine, te rashodi poslovanja i rashodi za nabavu nefinancijske imovine. U Računu financiranja iskazani su svi primici od financijske imovine i zaduživanja, te izdaci za financijsku imovinu i otplatu zajmova.</w:t>
      </w:r>
    </w:p>
    <w:p w14:paraId="02760E37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 Posebni dio Proračuna se sastoji od plana rashoda i izdataka proračunskih korisnika iskazanih po vrstama, a raspoređenih u programe koji se sastoje od aktivnosti i projekata. </w:t>
      </w:r>
    </w:p>
    <w:p w14:paraId="060C15EC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ab/>
        <w:t>U Plan Proračuna Grada za 202</w:t>
      </w:r>
      <w:r w:rsidR="00E854AD">
        <w:rPr>
          <w:rFonts w:ascii="Times New Roman" w:hAnsi="Times New Roman" w:cs="Times New Roman"/>
        </w:rPr>
        <w:t>5</w:t>
      </w:r>
      <w:r w:rsidRPr="00B67FB9">
        <w:rPr>
          <w:rFonts w:ascii="Times New Roman" w:hAnsi="Times New Roman" w:cs="Times New Roman"/>
        </w:rPr>
        <w:t xml:space="preserve">. godinu uključeni su svi prihodi i primici, rashodi i izdatci proračunskih korisnika – Ustanova, sukladno svim proračunskim klasifikacijama. </w:t>
      </w:r>
    </w:p>
    <w:p w14:paraId="18B1AC39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Sredstva se u Proračunu osiguravaju proračunskim korisnicima (u daljnjem tekstu: korisnici) koji su u njegovom posebnom dijelu određeni za nositelje sredstava raspoređenih po programima (aktivnostima i projektima) i po vrstama rashoda i izdataka. Proračunski korisnici Grada Vodica evidentirani su u Registru proračunskih i izvanproračunskih korisnika, te se njima također osiguravaju sredstva u proračunu unutar nositelja posebnog dijela Proračuna.</w:t>
      </w:r>
    </w:p>
    <w:p w14:paraId="7328B4A0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BA65C57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Nositelji posebnog dijela Proračuna:</w:t>
      </w:r>
    </w:p>
    <w:p w14:paraId="383161BA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97EFA9B" w14:textId="77777777" w:rsidR="008F3B30" w:rsidRPr="008F3B30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3B30">
        <w:rPr>
          <w:rFonts w:ascii="Times New Roman" w:hAnsi="Times New Roman" w:cs="Times New Roman"/>
          <w:b/>
        </w:rPr>
        <w:t xml:space="preserve">Razdjel 001 – </w:t>
      </w:r>
      <w:r w:rsidR="008F3B30" w:rsidRPr="008F3B30">
        <w:rPr>
          <w:rFonts w:ascii="Times New Roman" w:hAnsi="Times New Roman" w:cs="Times New Roman"/>
          <w:b/>
        </w:rPr>
        <w:t>Predstavničko i izvršno tijelo</w:t>
      </w:r>
    </w:p>
    <w:p w14:paraId="7760E492" w14:textId="77777777" w:rsidR="009862EA" w:rsidRPr="008F3B30" w:rsidRDefault="008F3B30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3B30">
        <w:rPr>
          <w:rFonts w:ascii="Times New Roman" w:hAnsi="Times New Roman" w:cs="Times New Roman"/>
          <w:b/>
        </w:rPr>
        <w:t xml:space="preserve">Razdjel 002 - </w:t>
      </w:r>
      <w:r w:rsidR="00B67FB9" w:rsidRPr="008F3B30">
        <w:rPr>
          <w:rFonts w:ascii="Times New Roman" w:hAnsi="Times New Roman" w:cs="Times New Roman"/>
          <w:b/>
        </w:rPr>
        <w:t>Upravni odjel za društvene djelatnosti, opće i kadrovske poslove</w:t>
      </w:r>
    </w:p>
    <w:p w14:paraId="5B2DB431" w14:textId="77777777" w:rsidR="009862EA" w:rsidRPr="008F3B30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3B30">
        <w:rPr>
          <w:rFonts w:ascii="Times New Roman" w:hAnsi="Times New Roman" w:cs="Times New Roman"/>
          <w:b/>
        </w:rPr>
        <w:t>Razdjel 00</w:t>
      </w:r>
      <w:r w:rsidR="008F3B30" w:rsidRPr="008F3B30">
        <w:rPr>
          <w:rFonts w:ascii="Times New Roman" w:hAnsi="Times New Roman" w:cs="Times New Roman"/>
          <w:b/>
        </w:rPr>
        <w:t xml:space="preserve">3 </w:t>
      </w:r>
      <w:r w:rsidRPr="008F3B30">
        <w:rPr>
          <w:rFonts w:ascii="Times New Roman" w:hAnsi="Times New Roman" w:cs="Times New Roman"/>
          <w:b/>
        </w:rPr>
        <w:t>– Upravni odjel za financije i javne prihode</w:t>
      </w:r>
    </w:p>
    <w:p w14:paraId="03669F16" w14:textId="77777777" w:rsidR="009862EA" w:rsidRPr="008F3B30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3B30">
        <w:rPr>
          <w:rFonts w:ascii="Times New Roman" w:hAnsi="Times New Roman" w:cs="Times New Roman"/>
          <w:b/>
        </w:rPr>
        <w:t>Razdjel 00</w:t>
      </w:r>
      <w:r w:rsidR="008F3B30" w:rsidRPr="008F3B30">
        <w:rPr>
          <w:rFonts w:ascii="Times New Roman" w:hAnsi="Times New Roman" w:cs="Times New Roman"/>
          <w:b/>
        </w:rPr>
        <w:t>4</w:t>
      </w:r>
      <w:r w:rsidRPr="008F3B30">
        <w:rPr>
          <w:rFonts w:ascii="Times New Roman" w:hAnsi="Times New Roman" w:cs="Times New Roman"/>
          <w:b/>
        </w:rPr>
        <w:t xml:space="preserve"> – Upravni odjel za gospodarstvo, imovinu i prostorno planiranje</w:t>
      </w:r>
    </w:p>
    <w:p w14:paraId="12F1B5F5" w14:textId="77777777" w:rsidR="009862EA" w:rsidRPr="008F3B30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3B30">
        <w:rPr>
          <w:rFonts w:ascii="Times New Roman" w:hAnsi="Times New Roman" w:cs="Times New Roman"/>
          <w:b/>
        </w:rPr>
        <w:t>Razdjel 00</w:t>
      </w:r>
      <w:r w:rsidR="008F3B30" w:rsidRPr="008F3B30">
        <w:rPr>
          <w:rFonts w:ascii="Times New Roman" w:hAnsi="Times New Roman" w:cs="Times New Roman"/>
          <w:b/>
        </w:rPr>
        <w:t>5</w:t>
      </w:r>
      <w:r w:rsidRPr="008F3B30">
        <w:rPr>
          <w:rFonts w:ascii="Times New Roman" w:hAnsi="Times New Roman" w:cs="Times New Roman"/>
          <w:b/>
        </w:rPr>
        <w:t xml:space="preserve"> – Upravni odjel za komunalno-vodni sustav, zaštitu okoliša i graditeljstvo</w:t>
      </w:r>
    </w:p>
    <w:p w14:paraId="5DDE3CDD" w14:textId="77777777" w:rsidR="009862EA" w:rsidRPr="008F3B30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D1C15A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56F37615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7FB9">
        <w:rPr>
          <w:rFonts w:ascii="Times New Roman" w:hAnsi="Times New Roman" w:cs="Times New Roman"/>
          <w:b/>
        </w:rPr>
        <w:t>II. IZVRŠAVANJE PRORAČUNA</w:t>
      </w:r>
    </w:p>
    <w:p w14:paraId="5505DC0B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D778B9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FB9">
        <w:rPr>
          <w:rFonts w:ascii="Times New Roman" w:hAnsi="Times New Roman" w:cs="Times New Roman"/>
          <w:b/>
        </w:rPr>
        <w:t>Članak 3.</w:t>
      </w:r>
    </w:p>
    <w:p w14:paraId="513F2C2B" w14:textId="77777777" w:rsidR="009862EA" w:rsidRPr="00B67FB9" w:rsidRDefault="009862EA" w:rsidP="009862E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>Korisnici smiju proračunska sredstva koristiti samo za namjene koje su određene Proračunom i to do visine utvrđene u njegovom Posebnom dijelu.</w:t>
      </w:r>
    </w:p>
    <w:p w14:paraId="7F8E5B16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>Sredstva Proračuna osiguravaju se proračunskim korisnicima koji su u Posebnom dijelu Proračuna određeni kao nositelji kroz razdjele i glave. Proračunskim sredstvima korisnici se smiju koristiti samo do visine planiranih sredstava po načelu dobrog financijskog upravljanja, odnosno načelima ekonomičnosti i djelotvornosti.</w:t>
      </w:r>
    </w:p>
    <w:p w14:paraId="134969A9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 Ako se u tijeku izvršavanja Proračuna utvrdi da su proračunska sredstva korištena nenamjenski privremeno će se obustaviti isplata iz proračuna na onim stavkama s kojih sredstva nisu trošena namjenski. </w:t>
      </w:r>
    </w:p>
    <w:p w14:paraId="026725E1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B67FB9">
        <w:rPr>
          <w:rFonts w:ascii="Times New Roman" w:hAnsi="Times New Roman" w:cs="Times New Roman"/>
        </w:rPr>
        <w:lastRenderedPageBreak/>
        <w:t xml:space="preserve">          Odluku o umanjivanju i obustavi sredstava donosi Gradonačelnik</w:t>
      </w:r>
      <w:r w:rsidRPr="00B67FB9">
        <w:rPr>
          <w:rFonts w:ascii="Times New Roman" w:hAnsi="Times New Roman" w:cs="Times New Roman"/>
          <w:color w:val="FF0000"/>
        </w:rPr>
        <w:t>.</w:t>
      </w:r>
    </w:p>
    <w:p w14:paraId="4A24E608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4998AB8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FB9">
        <w:rPr>
          <w:rFonts w:ascii="Times New Roman" w:hAnsi="Times New Roman" w:cs="Times New Roman"/>
          <w:b/>
        </w:rPr>
        <w:t>Članak 4.</w:t>
      </w:r>
    </w:p>
    <w:p w14:paraId="116B55BE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 Upravni odjel za financije i javne prihode je obvezan u roku od osam dana od stupanja na snagu Proračuna izvijestiti sva tijela gradske uprave o odobrenim sredstvima, a tijela gradske uprave obvezna su u daljnjem roku od osam dana izvijestiti o istom krajnje korisnike koji se financiraju iz Proračuna i za čije poslovanje su iskazana sredstva u Posebnom dijelu Proračuna.</w:t>
      </w:r>
    </w:p>
    <w:p w14:paraId="5DC50388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 Proračunski korisnici – ustanove, za koje su sredstva planirana u Proračunu i to u Posebnom dijelu obvezni su dostaviti nadležnim tijelima gradske uprave svoje financijske planove usuglašene s odobrenim sredstvima u Proračunu u roku od 15 dana od stupanja na snagu Proračuna za 202</w:t>
      </w:r>
      <w:r w:rsidR="005B3531">
        <w:rPr>
          <w:rFonts w:ascii="Times New Roman" w:hAnsi="Times New Roman" w:cs="Times New Roman"/>
        </w:rPr>
        <w:t>5</w:t>
      </w:r>
      <w:r w:rsidRPr="00B67FB9">
        <w:rPr>
          <w:rFonts w:ascii="Times New Roman" w:hAnsi="Times New Roman" w:cs="Times New Roman"/>
        </w:rPr>
        <w:t>. godinu.</w:t>
      </w:r>
    </w:p>
    <w:p w14:paraId="6A256A5F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 Tijela gradske uprave obvezna su u roku od osam dana dostaviti Gradonačelniku prijedlog zajedničkog financijskog plana svih korisnika Proračuna za koja su nadležni.</w:t>
      </w:r>
    </w:p>
    <w:p w14:paraId="386EA2EB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 Na temelju usvojenih financijskih planova Upravni odjel za financije i javne prihode izrađuje mjesečne planove za izvršavanje Proračuna na temelju kojih planira likvidnost Proračuna, a sve u skladu s novčanim tijekom Proračuna.</w:t>
      </w:r>
    </w:p>
    <w:p w14:paraId="076CD423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512F01E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FB9">
        <w:rPr>
          <w:rFonts w:ascii="Times New Roman" w:hAnsi="Times New Roman" w:cs="Times New Roman"/>
          <w:b/>
        </w:rPr>
        <w:t>Članak 5.</w:t>
      </w:r>
    </w:p>
    <w:p w14:paraId="7292B1F2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Ukoliko se prihodi Proračuna ne ostvaruju planiranom dinamikom, prednost u izvršavanju obveza imat će sredstva za redovnu djelatnost upravnih tijela Grada.</w:t>
      </w:r>
    </w:p>
    <w:p w14:paraId="00C18548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Tijela gradske uprave odgovorna su za prikupljanje proračunskih sredstava i za potpunu i pravodobnu naplatu prihoda na računu Proračuna u skladu s pozitivnim propisima.</w:t>
      </w:r>
    </w:p>
    <w:p w14:paraId="1B22D215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 Pravne osobe – proračunski korisnici odgovorne su za naplatu prihoda i primitaka u okviru svoje nadležnosti.</w:t>
      </w:r>
    </w:p>
    <w:p w14:paraId="21E22894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C3B768A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FB9">
        <w:rPr>
          <w:rFonts w:ascii="Times New Roman" w:hAnsi="Times New Roman" w:cs="Times New Roman"/>
          <w:b/>
        </w:rPr>
        <w:t>Članak 6.</w:t>
      </w:r>
    </w:p>
    <w:p w14:paraId="103F7A3E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 Proračun se izvršava preko jedinstvenog transakcijskog računa proračuna za sve Upravne odjele.</w:t>
      </w:r>
    </w:p>
    <w:p w14:paraId="6E41602E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 Rashodi i izdaci se temelje na vjerodostojnoj knjigovodstvenoj ispravi koju ovjerava odgovorna ili ovlaštena osoba nadležnog Upravnog odjela uz naznaku razdjela, programa, aktivnosti i oznake ekonomske klasifikacije.</w:t>
      </w:r>
    </w:p>
    <w:p w14:paraId="5D13C5BC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>Proračunski korisnici mogu preuzeti obveze na teret Proračuna Grada samo za namjene i do visine svog financijskog plana, a obveze po Ugovorima koj</w:t>
      </w:r>
      <w:r w:rsidR="00A606CD" w:rsidRPr="00B67FB9">
        <w:rPr>
          <w:rFonts w:ascii="Times New Roman" w:hAnsi="Times New Roman" w:cs="Times New Roman"/>
        </w:rPr>
        <w:t>e</w:t>
      </w:r>
      <w:r w:rsidRPr="00B67FB9">
        <w:rPr>
          <w:rFonts w:ascii="Times New Roman" w:hAnsi="Times New Roman" w:cs="Times New Roman"/>
        </w:rPr>
        <w:t xml:space="preserve"> zahtijevaju plaćanja u slijedećim godinama iz Proračuna Grada samo uz suglasnost </w:t>
      </w:r>
      <w:r w:rsidR="00A606CD" w:rsidRPr="00B67FB9">
        <w:rPr>
          <w:rFonts w:ascii="Times New Roman" w:hAnsi="Times New Roman" w:cs="Times New Roman"/>
        </w:rPr>
        <w:t>Gradskog vijeća</w:t>
      </w:r>
      <w:r w:rsidRPr="00B67FB9">
        <w:rPr>
          <w:rFonts w:ascii="Times New Roman" w:hAnsi="Times New Roman" w:cs="Times New Roman"/>
        </w:rPr>
        <w:t xml:space="preserve">, a na prijedlog </w:t>
      </w:r>
      <w:r w:rsidR="00A606CD" w:rsidRPr="00B67FB9">
        <w:rPr>
          <w:rFonts w:ascii="Times New Roman" w:hAnsi="Times New Roman" w:cs="Times New Roman"/>
        </w:rPr>
        <w:t>Gradonačelnika</w:t>
      </w:r>
      <w:r w:rsidRPr="00B67FB9">
        <w:rPr>
          <w:rFonts w:ascii="Times New Roman" w:hAnsi="Times New Roman" w:cs="Times New Roman"/>
        </w:rPr>
        <w:t>, te se uključuj</w:t>
      </w:r>
      <w:r w:rsidR="00A606CD" w:rsidRPr="00B67FB9">
        <w:rPr>
          <w:rFonts w:ascii="Times New Roman" w:hAnsi="Times New Roman" w:cs="Times New Roman"/>
        </w:rPr>
        <w:t>u</w:t>
      </w:r>
      <w:r w:rsidRPr="00B67FB9">
        <w:rPr>
          <w:rFonts w:ascii="Times New Roman" w:hAnsi="Times New Roman" w:cs="Times New Roman"/>
        </w:rPr>
        <w:t xml:space="preserve"> u opseg financijskog plana u godini u kojoj dospijeva</w:t>
      </w:r>
      <w:r w:rsidR="00A606CD" w:rsidRPr="00B67FB9">
        <w:rPr>
          <w:rFonts w:ascii="Times New Roman" w:hAnsi="Times New Roman" w:cs="Times New Roman"/>
        </w:rPr>
        <w:t>ju.</w:t>
      </w:r>
    </w:p>
    <w:p w14:paraId="5A95B568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C5D3724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FB9">
        <w:rPr>
          <w:rFonts w:ascii="Times New Roman" w:hAnsi="Times New Roman" w:cs="Times New Roman"/>
          <w:b/>
        </w:rPr>
        <w:t>Članak 7.</w:t>
      </w:r>
    </w:p>
    <w:p w14:paraId="5F192A2E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 Gradonačelnik je odgovoran Gradskom vijeću za planiranje i izvršavanje Proračuna o čemu ga izvještava na način propisan zakonom.</w:t>
      </w:r>
    </w:p>
    <w:p w14:paraId="63741933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>Nalogodavac i odgovorna osoba za zakonito i pravilno planiranje i izvršavanje Proračuna u cjelini je Gradonačelnik.</w:t>
      </w:r>
    </w:p>
    <w:p w14:paraId="77F7A858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 Upravni odjel za financije i javne prihode izvršava Proračun i o tome izvještava Gradonačelnika. Pročelnici Upravnih odjela, te čelnici pravnih osoba koje su korisnici Proračuna, odgovorni su za planiranje i izvršavanje svog dijela Proračuna, te za zakonito, namjensko i svrhovito korištenje proračunskih sredstava utvrđenih financijskim planom potrebnim za realizaciju ciljeva, tj. aktivnosti i projekata za koje su nadležni.</w:t>
      </w:r>
    </w:p>
    <w:p w14:paraId="73022A9B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>Odgovornost za izvršavanje Proračuna u smislu odredbe stavka 3. ovog članka podrazumijeva odgovornost za preuzimanje i verifikaciju obveza, izdavanje naloga za plaćanje na teret proračunskih sredstava, te za dostavu izvješća o utrošenim sredstvima s pripadajućom dokumentacijom.</w:t>
      </w:r>
    </w:p>
    <w:p w14:paraId="35297937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31C0508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4F9B369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FB9">
        <w:rPr>
          <w:rFonts w:ascii="Times New Roman" w:hAnsi="Times New Roman" w:cs="Times New Roman"/>
          <w:b/>
        </w:rPr>
        <w:t>Članak 8.</w:t>
      </w:r>
    </w:p>
    <w:p w14:paraId="6A64A320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 Prihodi proračuna ubiru se i uplaćuju u Proračun u skladu s pozitivnim propisima neovisno o visini prihoda planiranih u Proračunu.</w:t>
      </w:r>
    </w:p>
    <w:p w14:paraId="31D2F69D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Proračunski korisnici – ustanove ( Dječji vrtić Tamaris, Javna vatrogasna postrojba, Gradska knjižnica, </w:t>
      </w:r>
      <w:r w:rsidR="005B3531">
        <w:rPr>
          <w:rFonts w:ascii="Times New Roman" w:hAnsi="Times New Roman" w:cs="Times New Roman"/>
        </w:rPr>
        <w:t>Centar za umjetnost i kulturu</w:t>
      </w:r>
      <w:r w:rsidRPr="00B67FB9">
        <w:rPr>
          <w:rFonts w:ascii="Times New Roman" w:hAnsi="Times New Roman" w:cs="Times New Roman"/>
        </w:rPr>
        <w:t xml:space="preserve"> i Memorijalni centar Faust Vrančić ) su izuzeti od obveze uplate ostvarenih vlastitih prihoda i namjenskih prihoda i primitaka u Proračun </w:t>
      </w:r>
      <w:r w:rsidR="005B3531">
        <w:rPr>
          <w:rFonts w:ascii="Times New Roman" w:hAnsi="Times New Roman" w:cs="Times New Roman"/>
        </w:rPr>
        <w:t xml:space="preserve">tijekom 2025. godine </w:t>
      </w:r>
      <w:r w:rsidRPr="00B67FB9">
        <w:rPr>
          <w:rFonts w:ascii="Times New Roman" w:hAnsi="Times New Roman" w:cs="Times New Roman"/>
        </w:rPr>
        <w:t xml:space="preserve">jer </w:t>
      </w:r>
      <w:r w:rsidR="005B3531">
        <w:rPr>
          <w:rFonts w:ascii="Times New Roman" w:hAnsi="Times New Roman" w:cs="Times New Roman"/>
        </w:rPr>
        <w:t xml:space="preserve">do </w:t>
      </w:r>
      <w:r w:rsidR="005B3531">
        <w:rPr>
          <w:rFonts w:ascii="Times New Roman" w:hAnsi="Times New Roman" w:cs="Times New Roman"/>
        </w:rPr>
        <w:lastRenderedPageBreak/>
        <w:t xml:space="preserve">kraja 2024. godine još </w:t>
      </w:r>
      <w:r w:rsidRPr="00B67FB9">
        <w:rPr>
          <w:rFonts w:ascii="Times New Roman" w:hAnsi="Times New Roman" w:cs="Times New Roman"/>
        </w:rPr>
        <w:t>nisu stvoreni informacijski preduvjeti za praćenje prihoda svojih korisnika i izvršenje rashoda iz tih izvora.</w:t>
      </w:r>
    </w:p>
    <w:p w14:paraId="054BC5C6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 Prihodi iz stavka 2. ovog članka planiraju se u financijskim planovima proračunskih korisnika i uplaćuju na njihov račun, a mogu se koristiti isključivo za namjene utvrđene financijskim planovima. Proračunski korisnici mogu preuzimati i plaćati ih po stavkama rashoda za čije su financiranje planirani prihodi iz stavka 2. ovog članka isključivo do iznosa ostvarenih prihoda.</w:t>
      </w:r>
    </w:p>
    <w:p w14:paraId="46EEDD26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Proračunski korisnici – ustanove tijekom godine su obvezni o ostvarenju i trošenju prihoda iz stavka 2. ovog članka izvještavati Upravno tijelo nadležno za financije i javne prihode, jer će podaci o njihovom ostvarenju i trošenju biti uključeni u polugodišnji  i godišnji izvještaj o izvršenju Proračuna Grada Vodica.</w:t>
      </w:r>
    </w:p>
    <w:p w14:paraId="54A6D8B0" w14:textId="77777777" w:rsidR="009862EA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B67FB9">
        <w:rPr>
          <w:rFonts w:ascii="Times New Roman" w:hAnsi="Times New Roman" w:cs="Times New Roman"/>
          <w:color w:val="FF0000"/>
        </w:rPr>
        <w:tab/>
      </w:r>
    </w:p>
    <w:p w14:paraId="1FD3C8A2" w14:textId="77777777" w:rsidR="005B3531" w:rsidRDefault="005B3531" w:rsidP="005B35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3531">
        <w:rPr>
          <w:rFonts w:ascii="Times New Roman" w:hAnsi="Times New Roman" w:cs="Times New Roman"/>
          <w:b/>
        </w:rPr>
        <w:t>Članak 9.</w:t>
      </w:r>
    </w:p>
    <w:p w14:paraId="1AC4A986" w14:textId="77777777" w:rsidR="00246B3C" w:rsidRDefault="00246B3C" w:rsidP="0083604A">
      <w:pPr>
        <w:pStyle w:val="Bezproreda"/>
        <w:jc w:val="both"/>
        <w:rPr>
          <w:rFonts w:ascii="Times New Roman" w:hAnsi="Times New Roman" w:cs="Times New Roman"/>
        </w:rPr>
      </w:pPr>
      <w:r w:rsidRPr="001D25BC">
        <w:rPr>
          <w:rFonts w:ascii="Times New Roman" w:hAnsi="Times New Roman" w:cs="Times New Roman"/>
        </w:rPr>
        <w:t>Člankom 234. Pravilnika o proračunskom r</w:t>
      </w:r>
      <w:r w:rsidR="001D25BC" w:rsidRPr="001D25BC">
        <w:rPr>
          <w:rFonts w:ascii="Times New Roman" w:hAnsi="Times New Roman" w:cs="Times New Roman"/>
        </w:rPr>
        <w:t xml:space="preserve">ačunovodstvu i računskom planu  ( „Narodne novine“, broj </w:t>
      </w:r>
      <w:r w:rsidR="001D25BC">
        <w:rPr>
          <w:rFonts w:ascii="Times New Roman" w:hAnsi="Times New Roman" w:cs="Times New Roman"/>
        </w:rPr>
        <w:t xml:space="preserve">158/23 ) propisano je da Proračuni čiji proračunski korisnici u trenutku stupanja </w:t>
      </w:r>
      <w:r w:rsidR="0083604A">
        <w:rPr>
          <w:rFonts w:ascii="Times New Roman" w:hAnsi="Times New Roman" w:cs="Times New Roman"/>
        </w:rPr>
        <w:t xml:space="preserve">na snagu </w:t>
      </w:r>
      <w:r w:rsidR="001D25BC">
        <w:rPr>
          <w:rFonts w:ascii="Times New Roman" w:hAnsi="Times New Roman" w:cs="Times New Roman"/>
        </w:rPr>
        <w:t xml:space="preserve">ovog Pravilnika, </w:t>
      </w:r>
      <w:r w:rsidR="0083604A">
        <w:rPr>
          <w:rFonts w:ascii="Times New Roman" w:hAnsi="Times New Roman" w:cs="Times New Roman"/>
        </w:rPr>
        <w:t>ne posluju preko jedinstvenog računa proračuna već preko vlastitih računa u poslovnim bankama, obvezni su uspostaviti Objedinjenu glavnu knjigu proračuna do 01. siječnja 2026. godine.</w:t>
      </w:r>
    </w:p>
    <w:p w14:paraId="05A835C7" w14:textId="77777777" w:rsidR="0083604A" w:rsidRDefault="0083604A" w:rsidP="0083604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Dva temeljna preduvjeta za vođenje Objedinjene glavne knjige proračuna su jedinstveni računovodstveno - informacijski sustav i uspostava gradske riznice.</w:t>
      </w:r>
    </w:p>
    <w:p w14:paraId="2123BA55" w14:textId="77777777" w:rsidR="0083604A" w:rsidRDefault="0083604A" w:rsidP="0083604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Riznica je sustav koji organizacijski i informacijski objedinjava proračunske procese: priprema proračuna, izvršavanje proračuna, računovodstvo</w:t>
      </w:r>
      <w:r w:rsidR="00233C77">
        <w:rPr>
          <w:rFonts w:ascii="Times New Roman" w:hAnsi="Times New Roman" w:cs="Times New Roman"/>
        </w:rPr>
        <w:t xml:space="preserve"> i upravljanje novčanim sredstvima.</w:t>
      </w:r>
    </w:p>
    <w:p w14:paraId="72B01AB4" w14:textId="77777777" w:rsidR="00233C77" w:rsidRDefault="00233C77" w:rsidP="0083604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 Vodice će tijekom 2025. </w:t>
      </w:r>
      <w:r w:rsidR="009C108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odine pokrenuti proces uspostave jedinstvenog računovodstveno – informacijskog sustava i uvođenja gradske riznice.</w:t>
      </w:r>
    </w:p>
    <w:p w14:paraId="68FD64B3" w14:textId="77777777" w:rsidR="00233C77" w:rsidRDefault="00233C77" w:rsidP="0083604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Uvođenje gradske riznice imalo bi dvije osnovne faze. U prvoj fazi proračunski korisnici – ustanove bi zadržali račun, a nadležni proračun bi plaćao dobavljače iz proračunskih sredstava.</w:t>
      </w:r>
    </w:p>
    <w:p w14:paraId="5C0D03DD" w14:textId="77777777" w:rsidR="00233C77" w:rsidRPr="001D25BC" w:rsidRDefault="00233C77" w:rsidP="0083604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drugoj fazi došlo bi do potpunog ukidanja računa proračunskih korisnika – ustanova i ulaska u jedinstveni račun riznice.</w:t>
      </w:r>
    </w:p>
    <w:p w14:paraId="7A5A1125" w14:textId="77777777" w:rsidR="005B3531" w:rsidRDefault="005B3531" w:rsidP="005B35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50ACCD" w14:textId="77777777" w:rsidR="005B3531" w:rsidRPr="005B3531" w:rsidRDefault="005B3531" w:rsidP="005B35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E02381F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FB9">
        <w:rPr>
          <w:rFonts w:ascii="Times New Roman" w:hAnsi="Times New Roman" w:cs="Times New Roman"/>
          <w:b/>
        </w:rPr>
        <w:t xml:space="preserve">Članak </w:t>
      </w:r>
      <w:r w:rsidR="005B3531">
        <w:rPr>
          <w:rFonts w:ascii="Times New Roman" w:hAnsi="Times New Roman" w:cs="Times New Roman"/>
          <w:b/>
        </w:rPr>
        <w:t>10</w:t>
      </w:r>
      <w:r w:rsidRPr="00B67FB9">
        <w:rPr>
          <w:rFonts w:ascii="Times New Roman" w:hAnsi="Times New Roman" w:cs="Times New Roman"/>
          <w:b/>
        </w:rPr>
        <w:t>.</w:t>
      </w:r>
    </w:p>
    <w:p w14:paraId="662FDCA5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  <w:b/>
        </w:rPr>
        <w:tab/>
      </w:r>
      <w:r w:rsidRPr="00B67FB9">
        <w:rPr>
          <w:rFonts w:ascii="Times New Roman" w:hAnsi="Times New Roman" w:cs="Times New Roman"/>
        </w:rPr>
        <w:t>Tijekom godine moguće su nepredviđene okolnosti koje mogu dovesti do neplaniranih ostvarenja prihoda i primitaka te rashoda i izdataka proračunskih korisnika – ustanova.</w:t>
      </w:r>
    </w:p>
    <w:p w14:paraId="5530889F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  <w:color w:val="FF0000"/>
        </w:rPr>
        <w:tab/>
      </w:r>
      <w:r w:rsidRPr="00B67FB9">
        <w:rPr>
          <w:rFonts w:ascii="Times New Roman" w:hAnsi="Times New Roman" w:cs="Times New Roman"/>
        </w:rPr>
        <w:t>Upravljačka tijela ustanova ne mogu donositi izmjene i/ili dopune svojih financijskih planova vezanih uz financiranje iz izvora općih prihoda bez prethodne suglasnosti Grada, odnosno bez donošenja izmjena i/ili dopuna proračuna Grada.</w:t>
      </w:r>
    </w:p>
    <w:p w14:paraId="41F61E11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  <w:color w:val="FF0000"/>
        </w:rPr>
        <w:tab/>
      </w:r>
      <w:r w:rsidRPr="00B67FB9">
        <w:rPr>
          <w:rFonts w:ascii="Times New Roman" w:hAnsi="Times New Roman" w:cs="Times New Roman"/>
        </w:rPr>
        <w:t>Upravljačka tijela ustanova mogu donositi prijedloge izmjena i/ili dopuna svojih financijskih planova vezanih uz financiranje iz vlastitih izvora i dostavljati ih Upravnom tijelu nadležnom za financije i javne prihode.</w:t>
      </w:r>
    </w:p>
    <w:p w14:paraId="19EC5802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  <w:color w:val="FF0000"/>
        </w:rPr>
        <w:tab/>
      </w:r>
      <w:r w:rsidRPr="00B67FB9">
        <w:rPr>
          <w:rFonts w:ascii="Times New Roman" w:hAnsi="Times New Roman" w:cs="Times New Roman"/>
        </w:rPr>
        <w:t>U slučaju opravdanosti prijedloga, nadležno tijelo za financije i javne prihode predložiti će gradonačelniku da proračunskim korisnicima – ustanovama daje pisane suglasnosti kojima će se njihovi prijedlozi izmjena i/ ili dopuna financijskih planova usvojiti ili odbiti.</w:t>
      </w:r>
    </w:p>
    <w:p w14:paraId="1AF8F26F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  <w:color w:val="FF0000"/>
        </w:rPr>
        <w:tab/>
      </w:r>
      <w:r w:rsidRPr="00B67FB9">
        <w:rPr>
          <w:rFonts w:ascii="Times New Roman" w:hAnsi="Times New Roman" w:cs="Times New Roman"/>
        </w:rPr>
        <w:t>Odobrene izmjene i/ili dopune financijskih planova ustanova će tijekom godine biti usklađene sa izmjenama i/ili dopunama ili preraspodjelama proračuna Grada.</w:t>
      </w:r>
    </w:p>
    <w:p w14:paraId="5B795E85" w14:textId="77777777" w:rsidR="009862EA" w:rsidRPr="00B67FB9" w:rsidRDefault="009862EA" w:rsidP="009862E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FF0000"/>
        </w:rPr>
      </w:pPr>
    </w:p>
    <w:p w14:paraId="5A2BF81F" w14:textId="77777777" w:rsidR="009862EA" w:rsidRPr="005300F6" w:rsidRDefault="005B3531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11</w:t>
      </w:r>
      <w:r w:rsidR="009862EA" w:rsidRPr="005300F6">
        <w:rPr>
          <w:rFonts w:ascii="Times New Roman" w:hAnsi="Times New Roman" w:cs="Times New Roman"/>
          <w:b/>
        </w:rPr>
        <w:t>.</w:t>
      </w:r>
    </w:p>
    <w:p w14:paraId="63DA9500" w14:textId="77777777" w:rsidR="009862EA" w:rsidRPr="005300F6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300F6">
        <w:rPr>
          <w:rFonts w:ascii="Times New Roman" w:hAnsi="Times New Roman" w:cs="Times New Roman"/>
        </w:rPr>
        <w:t>Preuzimanje obveza kod nabave roba i usluga, te ustupanje radova, provodit će se u skladu sa Zakonom o javnoj nabavi („Narodne novine“, broj 120/16</w:t>
      </w:r>
      <w:r w:rsidR="006A387F">
        <w:rPr>
          <w:rFonts w:ascii="Times New Roman" w:hAnsi="Times New Roman" w:cs="Times New Roman"/>
        </w:rPr>
        <w:t xml:space="preserve"> </w:t>
      </w:r>
      <w:r w:rsidR="005300F6" w:rsidRPr="005300F6">
        <w:rPr>
          <w:rFonts w:ascii="Times New Roman" w:hAnsi="Times New Roman" w:cs="Times New Roman"/>
        </w:rPr>
        <w:t>i 114/22</w:t>
      </w:r>
      <w:r w:rsidRPr="005300F6">
        <w:rPr>
          <w:rFonts w:ascii="Times New Roman" w:hAnsi="Times New Roman" w:cs="Times New Roman"/>
        </w:rPr>
        <w:t>).</w:t>
      </w:r>
    </w:p>
    <w:p w14:paraId="539315BD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CB5CD59" w14:textId="77777777" w:rsidR="009862EA" w:rsidRPr="005300F6" w:rsidRDefault="005B3531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12</w:t>
      </w:r>
      <w:r w:rsidR="009862EA" w:rsidRPr="005300F6">
        <w:rPr>
          <w:rFonts w:ascii="Times New Roman" w:hAnsi="Times New Roman" w:cs="Times New Roman"/>
          <w:b/>
        </w:rPr>
        <w:t>.</w:t>
      </w:r>
    </w:p>
    <w:p w14:paraId="7593B96D" w14:textId="77777777" w:rsidR="009862EA" w:rsidRPr="005300F6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300F6">
        <w:rPr>
          <w:rFonts w:ascii="Times New Roman" w:hAnsi="Times New Roman" w:cs="Times New Roman"/>
        </w:rPr>
        <w:t xml:space="preserve">          Zahtjev za isplatu sredstava za nabavu roba, usluga i ustupanja radova koji se temelji na propisima Zakona o javnoj nabavi moraju biti usklađeni s Planom nabave za 202</w:t>
      </w:r>
      <w:r w:rsidR="006A387F">
        <w:rPr>
          <w:rFonts w:ascii="Times New Roman" w:hAnsi="Times New Roman" w:cs="Times New Roman"/>
        </w:rPr>
        <w:t>5</w:t>
      </w:r>
      <w:r w:rsidRPr="005300F6">
        <w:rPr>
          <w:rFonts w:ascii="Times New Roman" w:hAnsi="Times New Roman" w:cs="Times New Roman"/>
        </w:rPr>
        <w:t>. godinu. Potpisani Ugovor o javnoj nabavi mora biti u skladu s uvjetima određenim u dokumentaciji za nadmetanje i odabranom ponudom, a jedan primjerak Ugovora na temelju kojeg se ispostavlja faktura/obračunska situacija mora biti dostavljen Upravnom odjelu za financije i javne prihode.</w:t>
      </w:r>
    </w:p>
    <w:p w14:paraId="3F3D9298" w14:textId="77777777" w:rsidR="009862EA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9567291" w14:textId="77777777" w:rsidR="009D5247" w:rsidRPr="00B67FB9" w:rsidRDefault="009D5247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82D9EC5" w14:textId="77777777" w:rsidR="009862EA" w:rsidRPr="005300F6" w:rsidRDefault="005B3531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Članak 13</w:t>
      </w:r>
      <w:r w:rsidR="009862EA" w:rsidRPr="005300F6">
        <w:rPr>
          <w:rFonts w:ascii="Times New Roman" w:hAnsi="Times New Roman" w:cs="Times New Roman"/>
          <w:b/>
        </w:rPr>
        <w:t>.</w:t>
      </w:r>
    </w:p>
    <w:p w14:paraId="4930C555" w14:textId="77777777" w:rsidR="009862EA" w:rsidRPr="005300F6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300F6">
        <w:rPr>
          <w:rFonts w:ascii="Times New Roman" w:hAnsi="Times New Roman" w:cs="Times New Roman"/>
        </w:rPr>
        <w:t xml:space="preserve">           Prava i obveze iz rada i po osnovi rada dužnosnika, službenika i namještenika utvrđivat će se u skladu s odlukama Gradskog vijeća, Gradonačelnika, zakonskim propisima i općim aktima.</w:t>
      </w:r>
    </w:p>
    <w:p w14:paraId="6F0F1894" w14:textId="77777777" w:rsidR="009862EA" w:rsidRPr="005300F6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300F6">
        <w:rPr>
          <w:rFonts w:ascii="Times New Roman" w:hAnsi="Times New Roman" w:cs="Times New Roman"/>
        </w:rPr>
        <w:t xml:space="preserve">          Materijalna prava i naknade troškova zaposlenih, naknade za korištenje godišnjeg odmora, otpremnine za odlazak u mirovinu, slučaj smrti obitelji, naknade za duža bolovanja, putne troškove i ostala prava, isplaćivat će se u skladu s propisima i planiranim sredstvima u Proračunu.</w:t>
      </w:r>
    </w:p>
    <w:p w14:paraId="312EE9A4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FC6066D" w14:textId="77777777" w:rsidR="009862EA" w:rsidRPr="005300F6" w:rsidRDefault="005B3531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14</w:t>
      </w:r>
      <w:r w:rsidR="009862EA" w:rsidRPr="005300F6">
        <w:rPr>
          <w:rFonts w:ascii="Times New Roman" w:hAnsi="Times New Roman" w:cs="Times New Roman"/>
          <w:b/>
        </w:rPr>
        <w:t>.</w:t>
      </w:r>
    </w:p>
    <w:p w14:paraId="1AF1793D" w14:textId="77777777" w:rsidR="009862EA" w:rsidRPr="005300F6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300F6">
        <w:rPr>
          <w:rFonts w:ascii="Times New Roman" w:hAnsi="Times New Roman" w:cs="Times New Roman"/>
        </w:rPr>
        <w:t xml:space="preserve">          Pogrešno ili više uplaćeni prihodi u Proračun, vraćaju se uplatiteljima na teret tih prihoda. Pogrešno ili više uplaćeni prihodi u proračune prethodnih godina vraćaju se uplatiteljima na teret rashoda Proračuna. Rješenje o povratu sredstava donosi nadležno tijelo gradske uprave na temelju dokumentiranog zahtjeva stranke.</w:t>
      </w:r>
    </w:p>
    <w:p w14:paraId="3CC4D388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5F3CEFD" w14:textId="77777777" w:rsidR="009862EA" w:rsidRPr="005300F6" w:rsidRDefault="005B3531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15</w:t>
      </w:r>
      <w:r w:rsidR="009862EA" w:rsidRPr="005300F6">
        <w:rPr>
          <w:rFonts w:ascii="Times New Roman" w:hAnsi="Times New Roman" w:cs="Times New Roman"/>
          <w:b/>
        </w:rPr>
        <w:t>.</w:t>
      </w:r>
    </w:p>
    <w:p w14:paraId="55589DCB" w14:textId="77777777" w:rsidR="009862EA" w:rsidRPr="005300F6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300F6">
        <w:rPr>
          <w:rFonts w:ascii="Times New Roman" w:hAnsi="Times New Roman" w:cs="Times New Roman"/>
        </w:rPr>
        <w:t>Instrumente osiguranja plaćanja, kojima se na teret Proračuna stvaraju obveze, izdaje Upravni odjel za financije i javne prihode, a potpisuje Gradonačelnik.</w:t>
      </w:r>
    </w:p>
    <w:p w14:paraId="43AA6570" w14:textId="77777777" w:rsidR="009862EA" w:rsidRPr="005300F6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300F6">
        <w:rPr>
          <w:rFonts w:ascii="Times New Roman" w:hAnsi="Times New Roman" w:cs="Times New Roman"/>
        </w:rPr>
        <w:t>Instrumenti osiguranja plaćanja primljeni od pravnih osoba kao sredstvo osiguranja naplate potraživanja ili izvođenja radova i usluga dostavljaju se Upravnom odjelu za financije i javne prihode.</w:t>
      </w:r>
    </w:p>
    <w:p w14:paraId="7B025AB7" w14:textId="77777777" w:rsidR="009862EA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300F6">
        <w:rPr>
          <w:rFonts w:ascii="Times New Roman" w:hAnsi="Times New Roman" w:cs="Times New Roman"/>
        </w:rPr>
        <w:t xml:space="preserve">          Evidenciju izdanih i primljenih instrumenata osiguranja plaćanja vodi Upravni odjel za financije i javne prihode.</w:t>
      </w:r>
    </w:p>
    <w:p w14:paraId="245F274D" w14:textId="77777777" w:rsidR="004B61DB" w:rsidRPr="005300F6" w:rsidRDefault="004B61DB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1738285" w14:textId="77777777" w:rsidR="009862EA" w:rsidRPr="00A308FE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08FE">
        <w:rPr>
          <w:rFonts w:ascii="Times New Roman" w:hAnsi="Times New Roman" w:cs="Times New Roman"/>
          <w:b/>
        </w:rPr>
        <w:t>III. PRORAČUNSKA ZALIHA</w:t>
      </w:r>
    </w:p>
    <w:p w14:paraId="77632871" w14:textId="77777777" w:rsidR="009862EA" w:rsidRPr="00A308FE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2136845" w14:textId="77777777" w:rsidR="009862EA" w:rsidRPr="00A308FE" w:rsidRDefault="005B3531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16</w:t>
      </w:r>
      <w:r w:rsidR="009862EA" w:rsidRPr="00A308FE">
        <w:rPr>
          <w:rFonts w:ascii="Times New Roman" w:hAnsi="Times New Roman" w:cs="Times New Roman"/>
          <w:b/>
        </w:rPr>
        <w:t>.</w:t>
      </w:r>
    </w:p>
    <w:p w14:paraId="2D93E43A" w14:textId="77777777" w:rsidR="009862EA" w:rsidRPr="005E3C56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300F6">
        <w:rPr>
          <w:rFonts w:ascii="Times New Roman" w:hAnsi="Times New Roman" w:cs="Times New Roman"/>
        </w:rPr>
        <w:t xml:space="preserve">           Neraspoređeni dio Proračuna čine sredstva proračunske zalihe koja se koriste za financiranje neplaniranih rashoda ili za namjene za koje se tijekom godine pokaže da nisu utvrđena dostatna sredstva jer ih </w:t>
      </w:r>
      <w:r w:rsidRPr="005E3C56">
        <w:rPr>
          <w:rFonts w:ascii="Times New Roman" w:hAnsi="Times New Roman" w:cs="Times New Roman"/>
        </w:rPr>
        <w:t>pri planiranju Proračuna nije bilo moguće predvidjeti, te za druge nepredviđene rashode.</w:t>
      </w:r>
    </w:p>
    <w:p w14:paraId="1DA751A6" w14:textId="77777777" w:rsidR="009862EA" w:rsidRPr="005E3C56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E3C56">
        <w:rPr>
          <w:rFonts w:ascii="Times New Roman" w:hAnsi="Times New Roman" w:cs="Times New Roman"/>
        </w:rPr>
        <w:t xml:space="preserve">          Visina proračunske zalihe u Proračunu za 202</w:t>
      </w:r>
      <w:r w:rsidR="006A387F">
        <w:rPr>
          <w:rFonts w:ascii="Times New Roman" w:hAnsi="Times New Roman" w:cs="Times New Roman"/>
        </w:rPr>
        <w:t>5</w:t>
      </w:r>
      <w:r w:rsidRPr="005E3C56">
        <w:rPr>
          <w:rFonts w:ascii="Times New Roman" w:hAnsi="Times New Roman" w:cs="Times New Roman"/>
        </w:rPr>
        <w:t xml:space="preserve">.g. iznosi </w:t>
      </w:r>
      <w:r w:rsidR="006A387F">
        <w:rPr>
          <w:rFonts w:ascii="Times New Roman" w:hAnsi="Times New Roman" w:cs="Times New Roman"/>
        </w:rPr>
        <w:t>7</w:t>
      </w:r>
      <w:r w:rsidR="005300F6" w:rsidRPr="005E3C56">
        <w:rPr>
          <w:rFonts w:ascii="Times New Roman" w:hAnsi="Times New Roman" w:cs="Times New Roman"/>
        </w:rPr>
        <w:t>0.000,00 €</w:t>
      </w:r>
      <w:r w:rsidRPr="005E3C56">
        <w:rPr>
          <w:rFonts w:ascii="Times New Roman" w:hAnsi="Times New Roman" w:cs="Times New Roman"/>
        </w:rPr>
        <w:t>.</w:t>
      </w:r>
    </w:p>
    <w:p w14:paraId="36F41935" w14:textId="77777777" w:rsidR="009862EA" w:rsidRPr="005300F6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E3C56">
        <w:rPr>
          <w:rFonts w:ascii="Times New Roman" w:hAnsi="Times New Roman" w:cs="Times New Roman"/>
        </w:rPr>
        <w:t xml:space="preserve">           Gradonačelnik izvješćuje Gradsko vijeće </w:t>
      </w:r>
      <w:r w:rsidR="005300F6" w:rsidRPr="005E3C56">
        <w:rPr>
          <w:rFonts w:ascii="Times New Roman" w:hAnsi="Times New Roman" w:cs="Times New Roman"/>
        </w:rPr>
        <w:t>tro</w:t>
      </w:r>
      <w:r w:rsidRPr="005E3C56">
        <w:rPr>
          <w:rFonts w:ascii="Times New Roman" w:hAnsi="Times New Roman" w:cs="Times New Roman"/>
        </w:rPr>
        <w:t xml:space="preserve">mjesečno o korištenju sredstava </w:t>
      </w:r>
      <w:r w:rsidRPr="005300F6">
        <w:rPr>
          <w:rFonts w:ascii="Times New Roman" w:hAnsi="Times New Roman" w:cs="Times New Roman"/>
        </w:rPr>
        <w:t>proračunske zalihe.</w:t>
      </w:r>
    </w:p>
    <w:p w14:paraId="4D77E02B" w14:textId="77777777" w:rsidR="009862EA" w:rsidRPr="005300F6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ADFAA44" w14:textId="77777777" w:rsidR="009862EA" w:rsidRPr="005300F6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193A19C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5ADD">
        <w:rPr>
          <w:rFonts w:ascii="Times New Roman" w:hAnsi="Times New Roman" w:cs="Times New Roman"/>
          <w:b/>
        </w:rPr>
        <w:t>IV. POVRATI SREDSTAVA U PRORAČUN</w:t>
      </w:r>
    </w:p>
    <w:p w14:paraId="57ABAC45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FFCC1A8" w14:textId="77777777" w:rsidR="009862EA" w:rsidRPr="00715ADD" w:rsidRDefault="005B3531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17</w:t>
      </w:r>
      <w:r w:rsidR="009862EA" w:rsidRPr="00715ADD">
        <w:rPr>
          <w:rFonts w:ascii="Times New Roman" w:hAnsi="Times New Roman" w:cs="Times New Roman"/>
          <w:b/>
        </w:rPr>
        <w:t>.</w:t>
      </w:r>
    </w:p>
    <w:p w14:paraId="4E9E4E21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5ADD">
        <w:rPr>
          <w:rFonts w:ascii="Times New Roman" w:hAnsi="Times New Roman" w:cs="Times New Roman"/>
        </w:rPr>
        <w:t>Ako se naknadno utvrdi da je isplata iz Proračuna bila nezakonita proračunski korisnik mora odmah zahtijevati povrat proračunskih sredstava u Proračun.</w:t>
      </w:r>
    </w:p>
    <w:p w14:paraId="2A282AD2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1FF842B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227E4335" w14:textId="77777777" w:rsidR="009862EA" w:rsidRPr="00715ADD" w:rsidRDefault="005B3531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18</w:t>
      </w:r>
      <w:r w:rsidR="009862EA" w:rsidRPr="00715ADD">
        <w:rPr>
          <w:rFonts w:ascii="Times New Roman" w:hAnsi="Times New Roman" w:cs="Times New Roman"/>
          <w:b/>
        </w:rPr>
        <w:t>.</w:t>
      </w:r>
    </w:p>
    <w:p w14:paraId="60E51D12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5ADD">
        <w:rPr>
          <w:rFonts w:ascii="Times New Roman" w:hAnsi="Times New Roman" w:cs="Times New Roman"/>
        </w:rPr>
        <w:t>Proračunski korisnik – primatelj donacije koji nije iskoristio donaciju na način i pod uvjetima što ih je utvrdio donator, mora u financijskom planu osigurati prihode za donaciju čiji povrat zahtjeva donator. Za navedena sredstva proračunskom korisniku će se umanjiti proračunska sredstva u godini u kojoj mora vratiti primljenu donaciju.</w:t>
      </w:r>
    </w:p>
    <w:p w14:paraId="50992D0E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F62530C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A18A87C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5ADD">
        <w:rPr>
          <w:rFonts w:ascii="Times New Roman" w:hAnsi="Times New Roman" w:cs="Times New Roman"/>
          <w:b/>
        </w:rPr>
        <w:t>V. PLAĆANJE PREDUJMA</w:t>
      </w:r>
    </w:p>
    <w:p w14:paraId="3F046E92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812A27E" w14:textId="77777777" w:rsidR="009862EA" w:rsidRPr="00715ADD" w:rsidRDefault="005B3531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19</w:t>
      </w:r>
      <w:r w:rsidR="009862EA" w:rsidRPr="00715ADD">
        <w:rPr>
          <w:rFonts w:ascii="Times New Roman" w:hAnsi="Times New Roman" w:cs="Times New Roman"/>
          <w:b/>
        </w:rPr>
        <w:t>.</w:t>
      </w:r>
    </w:p>
    <w:p w14:paraId="41271F87" w14:textId="7CBA4AC9" w:rsidR="009862EA" w:rsidRPr="00F03CCF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5ADD">
        <w:rPr>
          <w:rFonts w:ascii="Times New Roman" w:hAnsi="Times New Roman" w:cs="Times New Roman"/>
        </w:rPr>
        <w:t xml:space="preserve">          Plaćanje predujma se može ugovoriti samo u iznimnim slučajevima na temelju prethodne suglasnosti Gradonačelnika.</w:t>
      </w:r>
    </w:p>
    <w:p w14:paraId="14F15124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8C2966B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5ADD">
        <w:rPr>
          <w:rFonts w:ascii="Times New Roman" w:hAnsi="Times New Roman" w:cs="Times New Roman"/>
          <w:b/>
        </w:rPr>
        <w:t>VI. UPRAVLJANJE FINANCIJSKOM IMOVINOM</w:t>
      </w:r>
    </w:p>
    <w:p w14:paraId="2C112D29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9FE50C4" w14:textId="77777777" w:rsidR="009862EA" w:rsidRPr="00715ADD" w:rsidRDefault="005B3531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20</w:t>
      </w:r>
      <w:r w:rsidR="009862EA" w:rsidRPr="00715ADD">
        <w:rPr>
          <w:rFonts w:ascii="Times New Roman" w:hAnsi="Times New Roman" w:cs="Times New Roman"/>
          <w:b/>
        </w:rPr>
        <w:t>.</w:t>
      </w:r>
    </w:p>
    <w:p w14:paraId="1C6D4500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5ADD">
        <w:rPr>
          <w:rFonts w:ascii="Times New Roman" w:hAnsi="Times New Roman" w:cs="Times New Roman"/>
        </w:rPr>
        <w:t>Raspoloživim novčanim sredstvima na računu Proračuna upravlja Gradonačelnik.</w:t>
      </w:r>
    </w:p>
    <w:p w14:paraId="26FCC3A7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5ADD">
        <w:rPr>
          <w:rFonts w:ascii="Times New Roman" w:hAnsi="Times New Roman" w:cs="Times New Roman"/>
        </w:rPr>
        <w:lastRenderedPageBreak/>
        <w:t xml:space="preserve">           Raspoloživa novčana sredstava Proračuna se mogu oročavati kod poslovnih banaka, s tim da su sredstva oročena po uobičajenim tržišnim uvjetima, te da oročavanje ne ometa redovito izvršavanje proračunskih izdataka, odnosno poštujući načela sigurnosti, likvidnosti i isplativosti ulaganja.</w:t>
      </w:r>
    </w:p>
    <w:p w14:paraId="49EAAF6A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5ADD">
        <w:rPr>
          <w:rFonts w:ascii="Times New Roman" w:hAnsi="Times New Roman" w:cs="Times New Roman"/>
        </w:rPr>
        <w:t xml:space="preserve">          Odluku o oročavanju donosi Gradonačelnik.</w:t>
      </w:r>
    </w:p>
    <w:p w14:paraId="4B5855DD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5ADD">
        <w:rPr>
          <w:rFonts w:ascii="Times New Roman" w:hAnsi="Times New Roman" w:cs="Times New Roman"/>
        </w:rPr>
        <w:t xml:space="preserve">          Prihodi od upravljanja raspoloživim novčanim sredstvima prihod su Proračuna.</w:t>
      </w:r>
    </w:p>
    <w:p w14:paraId="16E2EFC1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B148B3E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E2E91FA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BA31676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5ADD">
        <w:rPr>
          <w:rFonts w:ascii="Times New Roman" w:hAnsi="Times New Roman" w:cs="Times New Roman"/>
          <w:b/>
        </w:rPr>
        <w:t>VII. UPRAVLJANJE NEFINANCIJSKOM IMOVINOM</w:t>
      </w:r>
    </w:p>
    <w:p w14:paraId="1AA18369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13B251E" w14:textId="77777777" w:rsidR="009862EA" w:rsidRPr="00715ADD" w:rsidRDefault="005B3531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21</w:t>
      </w:r>
      <w:r w:rsidR="009862EA" w:rsidRPr="00715ADD">
        <w:rPr>
          <w:rFonts w:ascii="Times New Roman" w:hAnsi="Times New Roman" w:cs="Times New Roman"/>
          <w:b/>
        </w:rPr>
        <w:t>.</w:t>
      </w:r>
    </w:p>
    <w:p w14:paraId="150BBECD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5ADD">
        <w:rPr>
          <w:rFonts w:ascii="Times New Roman" w:hAnsi="Times New Roman" w:cs="Times New Roman"/>
        </w:rPr>
        <w:t xml:space="preserve">           Gradonačelnik odlučuje o stjecanju i otuđivanju nekretnina i pokretnina i raspolaganju ostalom imovinom čija pojedinačna vrijednost ne prelazi 0,5% iznosa prihoda bez primitaka ostvarenih u godini koja prethodi godini u kojoj se odlučuje o stjecanju i otuđivanju, odnosno raspolaganju imovinom. Stjecanje i otuđivanje, te raspolaganje imovinom mora biti planirano u Proračunu Grada i provedeno u skladu sa zakonom.</w:t>
      </w:r>
    </w:p>
    <w:p w14:paraId="7EA37C36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5ADD">
        <w:rPr>
          <w:rFonts w:ascii="Times New Roman" w:hAnsi="Times New Roman" w:cs="Times New Roman"/>
        </w:rPr>
        <w:t xml:space="preserve">          Upravljanje imovinom podrazumijeva njezino korištenje, održavanje i davanje u zakup.</w:t>
      </w:r>
    </w:p>
    <w:p w14:paraId="60E1173B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5ADD">
        <w:rPr>
          <w:rFonts w:ascii="Times New Roman" w:hAnsi="Times New Roman" w:cs="Times New Roman"/>
        </w:rPr>
        <w:t xml:space="preserve">          Sredstva za održavanje i osiguranje dugotrajne nefinancijske imovine osiguravaju se u rashodima poslovanja nadležnih tijela gradske uprave.</w:t>
      </w:r>
    </w:p>
    <w:p w14:paraId="364516C3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3871900" w14:textId="77777777" w:rsidR="009862EA" w:rsidRPr="00715ADD" w:rsidRDefault="005B3531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22</w:t>
      </w:r>
      <w:r w:rsidR="009862EA" w:rsidRPr="00715ADD">
        <w:rPr>
          <w:rFonts w:ascii="Times New Roman" w:hAnsi="Times New Roman" w:cs="Times New Roman"/>
          <w:b/>
        </w:rPr>
        <w:t>.</w:t>
      </w:r>
    </w:p>
    <w:p w14:paraId="40D6C687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5ADD">
        <w:rPr>
          <w:rFonts w:ascii="Times New Roman" w:hAnsi="Times New Roman" w:cs="Times New Roman"/>
        </w:rPr>
        <w:t xml:space="preserve">          Knjigovodstvena evidencija nefinancijske dugotrajne imovine Grada vodi se u Upravnom odjelu za financije i javne prihode.</w:t>
      </w:r>
    </w:p>
    <w:p w14:paraId="0A8B055C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5ADD">
        <w:rPr>
          <w:rFonts w:ascii="Times New Roman" w:hAnsi="Times New Roman" w:cs="Times New Roman"/>
        </w:rPr>
        <w:t xml:space="preserve">          O svakoj poslovnoj promjeni na imovini kojom upravlja, Gradonačelnik je dužan dostaviti podatke Upravnom odjelu za financije i javne prihode.</w:t>
      </w:r>
    </w:p>
    <w:p w14:paraId="12594582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5CC50B7" w14:textId="77777777" w:rsidR="009862EA" w:rsidRPr="00715ADD" w:rsidRDefault="00EC3D69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23</w:t>
      </w:r>
      <w:r w:rsidR="009862EA" w:rsidRPr="00715ADD">
        <w:rPr>
          <w:rFonts w:ascii="Times New Roman" w:hAnsi="Times New Roman" w:cs="Times New Roman"/>
          <w:b/>
        </w:rPr>
        <w:t>.</w:t>
      </w:r>
    </w:p>
    <w:p w14:paraId="0A4130B6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5ADD">
        <w:rPr>
          <w:rFonts w:ascii="Times New Roman" w:hAnsi="Times New Roman" w:cs="Times New Roman"/>
        </w:rPr>
        <w:t xml:space="preserve">           Odgoda plaćanja, obročna otplata duga, te prodaja, otpis ili djelomičan otpis potraživanja Grada Vodica provodi se prema kriterijima, mjerilima i postupcima sukladno zakonskim propisima.</w:t>
      </w:r>
    </w:p>
    <w:p w14:paraId="01F65A63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2F63824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AD4B56B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5ADD">
        <w:rPr>
          <w:rFonts w:ascii="Times New Roman" w:hAnsi="Times New Roman" w:cs="Times New Roman"/>
          <w:b/>
        </w:rPr>
        <w:t>VIII. ZADUŽIVANJE I DAVANJE JAMSTVA</w:t>
      </w:r>
    </w:p>
    <w:p w14:paraId="6D408968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FE45C2E" w14:textId="77777777" w:rsidR="009862EA" w:rsidRPr="00715ADD" w:rsidRDefault="00EC3D69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24</w:t>
      </w:r>
      <w:r w:rsidR="009862EA" w:rsidRPr="00715ADD">
        <w:rPr>
          <w:rFonts w:ascii="Times New Roman" w:hAnsi="Times New Roman" w:cs="Times New Roman"/>
          <w:b/>
        </w:rPr>
        <w:t>.</w:t>
      </w:r>
    </w:p>
    <w:p w14:paraId="56B14539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5ADD">
        <w:rPr>
          <w:rFonts w:ascii="Times New Roman" w:hAnsi="Times New Roman" w:cs="Times New Roman"/>
        </w:rPr>
        <w:t xml:space="preserve">           Grad se može zadužiti dugoročno samo za investiciju koja se financira iz Proračuna, a koju potvrdi Gradsko vijeće uz prethodnu suglasnost Vlade RH, a na prijedlog Ministra financija.</w:t>
      </w:r>
    </w:p>
    <w:p w14:paraId="69B986DA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D774FA9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537C08A" w14:textId="77777777" w:rsidR="009862EA" w:rsidRPr="00781EC8" w:rsidRDefault="00EC3D69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25</w:t>
      </w:r>
      <w:r w:rsidR="009862EA" w:rsidRPr="00781EC8">
        <w:rPr>
          <w:rFonts w:ascii="Times New Roman" w:hAnsi="Times New Roman" w:cs="Times New Roman"/>
          <w:b/>
        </w:rPr>
        <w:t>.</w:t>
      </w:r>
    </w:p>
    <w:p w14:paraId="36E2462D" w14:textId="77777777" w:rsidR="009862EA" w:rsidRPr="00781EC8" w:rsidRDefault="009862EA" w:rsidP="00781E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81EC8">
        <w:rPr>
          <w:rFonts w:ascii="Times New Roman" w:hAnsi="Times New Roman" w:cs="Times New Roman"/>
        </w:rPr>
        <w:t>Ukupna godišnja obveza zaduženja Proračuna Grada može iznositi najviše do 20% ostvarenih prihoda u godini koja prethodi godini u kojoj se zadužuje, umanjenih za prihode i primitke od domaćih i inozemnih pomoći, donacija, sufinanciranja građana, dodatnog udjela u porezu na dohodak i pomoći izravnanja za financiranje decentraliziranih funkcija.</w:t>
      </w:r>
    </w:p>
    <w:p w14:paraId="21AAF03C" w14:textId="77777777" w:rsidR="00781EC8" w:rsidRPr="00781EC8" w:rsidRDefault="00781EC8" w:rsidP="004853F2">
      <w:pPr>
        <w:shd w:val="clear" w:color="auto" w:fill="FFFFFF"/>
        <w:spacing w:beforeLines="30" w:before="72" w:afterLines="30" w:after="72" w:line="240" w:lineRule="auto"/>
        <w:jc w:val="both"/>
        <w:textAlignment w:val="baseline"/>
        <w:rPr>
          <w:rFonts w:ascii="Times New Roman" w:eastAsia="Times New Roman" w:hAnsi="Times New Roman"/>
          <w:color w:val="231F20"/>
        </w:rPr>
      </w:pPr>
      <w:r w:rsidRPr="00781EC8">
        <w:rPr>
          <w:rFonts w:ascii="Times New Roman" w:eastAsia="Times New Roman" w:hAnsi="Times New Roman"/>
          <w:color w:val="231F20"/>
        </w:rPr>
        <w:t>U iznos ukupne godišnje obveze zaduženja uključen je iznos prosječnoga godišnjeg anuiteta po kreditima, zajmovima, obvezama na osnovi izdanih vrijednosnih papira, danih jamstava i suglasnosti iz članka 127. stavka 1. Zakona o proračunu („Narodne novine“ broj 144/21)  te dospjele obveze iskazane u zadnjem raspoloživom financijskom izvještaju.</w:t>
      </w:r>
    </w:p>
    <w:p w14:paraId="5FE6A698" w14:textId="11D40007" w:rsidR="009862EA" w:rsidRPr="00F03CCF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81EC8">
        <w:rPr>
          <w:rFonts w:ascii="Times New Roman" w:hAnsi="Times New Roman" w:cs="Times New Roman"/>
        </w:rPr>
        <w:t xml:space="preserve">          Tekuća otplata glavnice gradskog duga, te pripadajuća kamata imaju u izvršavanju Proračuna prednost pred svim ostalim izdacima.</w:t>
      </w:r>
    </w:p>
    <w:p w14:paraId="2E920F21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45B2CC5" w14:textId="77777777" w:rsidR="009862EA" w:rsidRPr="00781EC8" w:rsidRDefault="00EC3D69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26</w:t>
      </w:r>
      <w:r w:rsidR="009862EA" w:rsidRPr="00781EC8">
        <w:rPr>
          <w:rFonts w:ascii="Times New Roman" w:hAnsi="Times New Roman" w:cs="Times New Roman"/>
          <w:b/>
        </w:rPr>
        <w:t>.</w:t>
      </w:r>
    </w:p>
    <w:p w14:paraId="28D15BDB" w14:textId="77777777" w:rsidR="002F7A12" w:rsidRPr="00A87A4D" w:rsidRDefault="002F7A12" w:rsidP="00501D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67FB9">
        <w:rPr>
          <w:rFonts w:ascii="Times New Roman" w:hAnsi="Times New Roman" w:cs="Times New Roman"/>
          <w:bCs/>
          <w:color w:val="FF0000"/>
        </w:rPr>
        <w:tab/>
      </w:r>
      <w:r w:rsidR="009862EA" w:rsidRPr="00781EC8">
        <w:rPr>
          <w:rFonts w:ascii="Times New Roman" w:hAnsi="Times New Roman" w:cs="Times New Roman"/>
          <w:bCs/>
        </w:rPr>
        <w:t xml:space="preserve">Stanje obveza po dugoročnom zajmu za izgradnju </w:t>
      </w:r>
      <w:r w:rsidRPr="00781EC8">
        <w:rPr>
          <w:rFonts w:ascii="Times New Roman" w:hAnsi="Times New Roman" w:cs="Times New Roman"/>
          <w:bCs/>
        </w:rPr>
        <w:t>novog d</w:t>
      </w:r>
      <w:r w:rsidR="009862EA" w:rsidRPr="00781EC8">
        <w:rPr>
          <w:rFonts w:ascii="Times New Roman" w:hAnsi="Times New Roman" w:cs="Times New Roman"/>
          <w:bCs/>
        </w:rPr>
        <w:t xml:space="preserve">ječjeg vrtića u </w:t>
      </w:r>
      <w:r w:rsidRPr="00781EC8">
        <w:rPr>
          <w:rFonts w:ascii="Times New Roman" w:hAnsi="Times New Roman" w:cs="Times New Roman"/>
          <w:bCs/>
        </w:rPr>
        <w:t>Vodicama</w:t>
      </w:r>
      <w:r w:rsidR="009862EA" w:rsidRPr="00781EC8">
        <w:rPr>
          <w:rFonts w:ascii="Times New Roman" w:hAnsi="Times New Roman" w:cs="Times New Roman"/>
          <w:bCs/>
        </w:rPr>
        <w:t xml:space="preserve"> na dan </w:t>
      </w:r>
      <w:r w:rsidR="009862EA" w:rsidRPr="00A87A4D">
        <w:rPr>
          <w:rFonts w:ascii="Times New Roman" w:hAnsi="Times New Roman" w:cs="Times New Roman"/>
          <w:bCs/>
        </w:rPr>
        <w:t>1.1.202</w:t>
      </w:r>
      <w:r w:rsidR="00E22B43">
        <w:rPr>
          <w:rFonts w:ascii="Times New Roman" w:hAnsi="Times New Roman" w:cs="Times New Roman"/>
          <w:bCs/>
        </w:rPr>
        <w:t>5</w:t>
      </w:r>
      <w:r w:rsidR="009862EA" w:rsidRPr="00A87A4D">
        <w:rPr>
          <w:rFonts w:ascii="Times New Roman" w:hAnsi="Times New Roman" w:cs="Times New Roman"/>
          <w:bCs/>
        </w:rPr>
        <w:t>. godin</w:t>
      </w:r>
      <w:r w:rsidR="00E45E38" w:rsidRPr="00A87A4D">
        <w:rPr>
          <w:rFonts w:ascii="Times New Roman" w:hAnsi="Times New Roman" w:cs="Times New Roman"/>
          <w:bCs/>
        </w:rPr>
        <w:t xml:space="preserve">e </w:t>
      </w:r>
      <w:r w:rsidR="009862EA" w:rsidRPr="00A87A4D">
        <w:rPr>
          <w:rFonts w:ascii="Times New Roman" w:hAnsi="Times New Roman" w:cs="Times New Roman"/>
          <w:bCs/>
        </w:rPr>
        <w:t>iznosit će</w:t>
      </w:r>
      <w:r w:rsidR="00E22B43">
        <w:rPr>
          <w:rFonts w:ascii="Times New Roman" w:hAnsi="Times New Roman" w:cs="Times New Roman"/>
          <w:bCs/>
        </w:rPr>
        <w:t xml:space="preserve"> </w:t>
      </w:r>
      <w:r w:rsidR="00A87A4D" w:rsidRPr="00A87A4D">
        <w:rPr>
          <w:rFonts w:ascii="Times New Roman" w:hAnsi="Times New Roman" w:cs="Times New Roman"/>
          <w:bCs/>
        </w:rPr>
        <w:t>1.</w:t>
      </w:r>
      <w:r w:rsidR="00157454">
        <w:rPr>
          <w:rFonts w:ascii="Times New Roman" w:hAnsi="Times New Roman" w:cs="Times New Roman"/>
          <w:bCs/>
        </w:rPr>
        <w:t>659</w:t>
      </w:r>
      <w:r w:rsidR="00A87A4D" w:rsidRPr="00A87A4D">
        <w:rPr>
          <w:rFonts w:ascii="Times New Roman" w:hAnsi="Times New Roman" w:cs="Times New Roman"/>
          <w:bCs/>
        </w:rPr>
        <w:t>.</w:t>
      </w:r>
      <w:r w:rsidR="00157454">
        <w:rPr>
          <w:rFonts w:ascii="Times New Roman" w:hAnsi="Times New Roman" w:cs="Times New Roman"/>
          <w:bCs/>
        </w:rPr>
        <w:t>035</w:t>
      </w:r>
      <w:r w:rsidR="00A87A4D" w:rsidRPr="00A87A4D">
        <w:rPr>
          <w:rFonts w:ascii="Times New Roman" w:hAnsi="Times New Roman" w:cs="Times New Roman"/>
          <w:bCs/>
        </w:rPr>
        <w:t>,</w:t>
      </w:r>
      <w:r w:rsidR="00157454">
        <w:rPr>
          <w:rFonts w:ascii="Times New Roman" w:hAnsi="Times New Roman" w:cs="Times New Roman"/>
          <w:bCs/>
        </w:rPr>
        <w:t>14</w:t>
      </w:r>
      <w:r w:rsidR="00A87A4D" w:rsidRPr="00A87A4D">
        <w:rPr>
          <w:rFonts w:ascii="Times New Roman" w:hAnsi="Times New Roman" w:cs="Times New Roman"/>
          <w:bCs/>
        </w:rPr>
        <w:t xml:space="preserve"> </w:t>
      </w:r>
      <w:r w:rsidR="00781EC8" w:rsidRPr="00A87A4D">
        <w:rPr>
          <w:rFonts w:ascii="Times New Roman" w:hAnsi="Times New Roman" w:cs="Times New Roman"/>
          <w:bCs/>
        </w:rPr>
        <w:t>€</w:t>
      </w:r>
      <w:r w:rsidR="009862EA" w:rsidRPr="00A87A4D">
        <w:rPr>
          <w:rFonts w:ascii="Times New Roman" w:hAnsi="Times New Roman" w:cs="Times New Roman"/>
          <w:bCs/>
        </w:rPr>
        <w:t xml:space="preserve">. </w:t>
      </w:r>
    </w:p>
    <w:p w14:paraId="02BDB5AE" w14:textId="77777777" w:rsidR="009862EA" w:rsidRPr="009641B9" w:rsidRDefault="002F7A12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67FB9">
        <w:rPr>
          <w:rFonts w:ascii="Times New Roman" w:hAnsi="Times New Roman" w:cs="Times New Roman"/>
          <w:bCs/>
          <w:color w:val="FF0000"/>
        </w:rPr>
        <w:lastRenderedPageBreak/>
        <w:tab/>
      </w:r>
      <w:r w:rsidR="00501DDC" w:rsidRPr="00781EC8">
        <w:rPr>
          <w:rFonts w:ascii="Times New Roman" w:hAnsi="Times New Roman" w:cs="Times New Roman"/>
          <w:bCs/>
        </w:rPr>
        <w:t xml:space="preserve">Stanje obveza po kratkoročnom zajmu, dobivenom iz Državnog proračuna, a sve uslijed </w:t>
      </w:r>
      <w:r w:rsidR="00501DDC" w:rsidRPr="009641B9">
        <w:rPr>
          <w:rFonts w:ascii="Times New Roman" w:hAnsi="Times New Roman" w:cs="Times New Roman"/>
          <w:bCs/>
        </w:rPr>
        <w:t xml:space="preserve">pandemije </w:t>
      </w:r>
      <w:proofErr w:type="spellStart"/>
      <w:r w:rsidR="00501DDC" w:rsidRPr="009641B9">
        <w:rPr>
          <w:rFonts w:ascii="Times New Roman" w:hAnsi="Times New Roman" w:cs="Times New Roman"/>
          <w:bCs/>
        </w:rPr>
        <w:t>Covid</w:t>
      </w:r>
      <w:proofErr w:type="spellEnd"/>
      <w:r w:rsidR="00501DDC" w:rsidRPr="009641B9">
        <w:rPr>
          <w:rFonts w:ascii="Times New Roman" w:hAnsi="Times New Roman" w:cs="Times New Roman"/>
          <w:bCs/>
        </w:rPr>
        <w:t>-a 19 i pada gradskih prihoda, na dan 01.01.202</w:t>
      </w:r>
      <w:r w:rsidR="00E22B43">
        <w:rPr>
          <w:rFonts w:ascii="Times New Roman" w:hAnsi="Times New Roman" w:cs="Times New Roman"/>
          <w:bCs/>
        </w:rPr>
        <w:t>5</w:t>
      </w:r>
      <w:r w:rsidR="00501DDC" w:rsidRPr="009641B9">
        <w:rPr>
          <w:rFonts w:ascii="Times New Roman" w:hAnsi="Times New Roman" w:cs="Times New Roman"/>
          <w:bCs/>
        </w:rPr>
        <w:t xml:space="preserve">. godine iznosit će </w:t>
      </w:r>
      <w:r w:rsidR="00781EC8" w:rsidRPr="009641B9">
        <w:rPr>
          <w:rFonts w:ascii="Times New Roman" w:hAnsi="Times New Roman" w:cs="Times New Roman"/>
          <w:bCs/>
        </w:rPr>
        <w:t>424.712,99 €</w:t>
      </w:r>
      <w:r w:rsidR="00501DDC" w:rsidRPr="009641B9">
        <w:rPr>
          <w:rFonts w:ascii="Times New Roman" w:hAnsi="Times New Roman" w:cs="Times New Roman"/>
          <w:bCs/>
        </w:rPr>
        <w:t>.</w:t>
      </w:r>
    </w:p>
    <w:p w14:paraId="42EF94E0" w14:textId="77777777" w:rsidR="00781EC8" w:rsidRPr="00781EC8" w:rsidRDefault="00781EC8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C2F25D9" w14:textId="77777777" w:rsidR="009862EA" w:rsidRPr="00B67FB9" w:rsidRDefault="009862EA" w:rsidP="00D26C1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FF0000"/>
        </w:rPr>
      </w:pPr>
    </w:p>
    <w:p w14:paraId="37CBE9D2" w14:textId="77777777" w:rsidR="009862EA" w:rsidRPr="00781EC8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1EC8">
        <w:rPr>
          <w:rFonts w:ascii="Times New Roman" w:hAnsi="Times New Roman" w:cs="Times New Roman"/>
          <w:b/>
        </w:rPr>
        <w:t>Članak 2</w:t>
      </w:r>
      <w:r w:rsidR="00EC3D69">
        <w:rPr>
          <w:rFonts w:ascii="Times New Roman" w:hAnsi="Times New Roman" w:cs="Times New Roman"/>
          <w:b/>
        </w:rPr>
        <w:t>7</w:t>
      </w:r>
      <w:r w:rsidRPr="00781EC8">
        <w:rPr>
          <w:rFonts w:ascii="Times New Roman" w:hAnsi="Times New Roman" w:cs="Times New Roman"/>
          <w:b/>
        </w:rPr>
        <w:t>.</w:t>
      </w:r>
    </w:p>
    <w:p w14:paraId="24D5FE06" w14:textId="77777777" w:rsidR="009862EA" w:rsidRPr="00781EC8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81EC8">
        <w:rPr>
          <w:rFonts w:ascii="Times New Roman" w:hAnsi="Times New Roman" w:cs="Times New Roman"/>
        </w:rPr>
        <w:t xml:space="preserve">           Upravni odjel za financije i javne prihode je dužan o stanju po izdanim zaduženjima, jamstvima i suglasnostima izvijestiti Ministarstvo financija na obrascima i u rokovima kako je određeno Zakonom o proračunu („Narodne novine“ broj </w:t>
      </w:r>
      <w:r w:rsidR="00781EC8" w:rsidRPr="00781EC8">
        <w:rPr>
          <w:rFonts w:ascii="Times New Roman" w:hAnsi="Times New Roman" w:cs="Times New Roman"/>
        </w:rPr>
        <w:t>144/21</w:t>
      </w:r>
      <w:r w:rsidRPr="00781EC8">
        <w:rPr>
          <w:rFonts w:ascii="Times New Roman" w:hAnsi="Times New Roman" w:cs="Times New Roman"/>
        </w:rPr>
        <w:t>).</w:t>
      </w:r>
    </w:p>
    <w:p w14:paraId="407EF2C3" w14:textId="77777777" w:rsidR="009862EA" w:rsidRPr="00781EC8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81EC8">
        <w:rPr>
          <w:rFonts w:ascii="Times New Roman" w:hAnsi="Times New Roman" w:cs="Times New Roman"/>
        </w:rPr>
        <w:t xml:space="preserve">          Grad Vodice se može kratkoročno zadužiti najduže do 12 mjeseci za premošćivanje jaza nastalog zbog različite dinamike priljeva sredstava i dospijeća obveza, bez mogućnosti daljnjeg reprogramiranja ili zatvaranja postojećih obveza po kratkoročnim kreditima ili zajmovima uzimanjem </w:t>
      </w:r>
      <w:r w:rsidR="001F0128">
        <w:rPr>
          <w:rFonts w:ascii="Times New Roman" w:hAnsi="Times New Roman" w:cs="Times New Roman"/>
        </w:rPr>
        <w:t xml:space="preserve">novih </w:t>
      </w:r>
      <w:r w:rsidRPr="00781EC8">
        <w:rPr>
          <w:rFonts w:ascii="Times New Roman" w:hAnsi="Times New Roman" w:cs="Times New Roman"/>
        </w:rPr>
        <w:t xml:space="preserve">kratkoročnih </w:t>
      </w:r>
      <w:r w:rsidR="001F0128">
        <w:rPr>
          <w:rFonts w:ascii="Times New Roman" w:hAnsi="Times New Roman" w:cs="Times New Roman"/>
        </w:rPr>
        <w:t>kredita</w:t>
      </w:r>
      <w:r w:rsidRPr="00781EC8">
        <w:rPr>
          <w:rFonts w:ascii="Times New Roman" w:hAnsi="Times New Roman" w:cs="Times New Roman"/>
        </w:rPr>
        <w:t xml:space="preserve"> ili zajmova.</w:t>
      </w:r>
    </w:p>
    <w:p w14:paraId="613400B9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30CA9E7" w14:textId="77777777" w:rsidR="009862EA" w:rsidRPr="00C35E92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7DEBD96" w14:textId="77777777" w:rsidR="009862EA" w:rsidRPr="00C35E92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35E92">
        <w:rPr>
          <w:rFonts w:ascii="Times New Roman" w:hAnsi="Times New Roman" w:cs="Times New Roman"/>
          <w:b/>
        </w:rPr>
        <w:t>IX. PRIMJENA PRORAČUNSKOG RAČUNOVODSTVA, FINANCIJSKO RAČUNOVODSTVENA KONTROLA I IZVJEŠTAVANJE</w:t>
      </w:r>
    </w:p>
    <w:p w14:paraId="771C05F2" w14:textId="77777777" w:rsidR="009862EA" w:rsidRPr="00C35E92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91D08AF" w14:textId="77777777" w:rsidR="009862EA" w:rsidRPr="00C35E92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5E92">
        <w:rPr>
          <w:rFonts w:ascii="Times New Roman" w:hAnsi="Times New Roman" w:cs="Times New Roman"/>
          <w:b/>
        </w:rPr>
        <w:t>Članak 2</w:t>
      </w:r>
      <w:r w:rsidR="00EC3D69">
        <w:rPr>
          <w:rFonts w:ascii="Times New Roman" w:hAnsi="Times New Roman" w:cs="Times New Roman"/>
          <w:b/>
        </w:rPr>
        <w:t>8</w:t>
      </w:r>
      <w:r w:rsidRPr="00C35E92">
        <w:rPr>
          <w:rFonts w:ascii="Times New Roman" w:hAnsi="Times New Roman" w:cs="Times New Roman"/>
          <w:b/>
        </w:rPr>
        <w:t>.</w:t>
      </w:r>
    </w:p>
    <w:p w14:paraId="39E2C71D" w14:textId="77777777" w:rsidR="009862EA" w:rsidRPr="00C35E92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35E92">
        <w:rPr>
          <w:rFonts w:ascii="Times New Roman" w:hAnsi="Times New Roman" w:cs="Times New Roman"/>
        </w:rPr>
        <w:tab/>
        <w:t xml:space="preserve"> Proračun i proračunski korisnici primjenjuju sustav proračunskog računovodstva.</w:t>
      </w:r>
    </w:p>
    <w:p w14:paraId="4BFD7D73" w14:textId="77777777" w:rsidR="009862EA" w:rsidRPr="00C35E92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35E92">
        <w:rPr>
          <w:rFonts w:ascii="Times New Roman" w:hAnsi="Times New Roman" w:cs="Times New Roman"/>
        </w:rPr>
        <w:t xml:space="preserve">           Kontrola poslovnih postupaka u pripremi i izvršavanju proračuna, upravljanje gradskim dugom i gotovinom, praćenje financijskih propisa, praćenje nastanka obveza, praćenje primjene sustava proračunskog računovodstva, te poslovi financijskog izvještavanja obavljat će se u Upravnom odjelu za financije i javne prihode.</w:t>
      </w:r>
    </w:p>
    <w:p w14:paraId="56C27D6B" w14:textId="77777777" w:rsidR="009862EA" w:rsidRPr="00C35E92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35E92">
        <w:rPr>
          <w:rFonts w:ascii="Times New Roman" w:hAnsi="Times New Roman" w:cs="Times New Roman"/>
        </w:rPr>
        <w:t xml:space="preserve">          Svi korisnici proračunskih sredstava obvezni su Upravnom odjelu za financije i javne prihode dati sve potrebne podatke, isprave i izvješća koja se od njih traže.</w:t>
      </w:r>
    </w:p>
    <w:p w14:paraId="7E524723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57FFEAE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A5A2185" w14:textId="77777777" w:rsidR="009862EA" w:rsidRPr="00C35E92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5E92">
        <w:rPr>
          <w:rFonts w:ascii="Times New Roman" w:hAnsi="Times New Roman" w:cs="Times New Roman"/>
          <w:b/>
        </w:rPr>
        <w:t>Članak 2</w:t>
      </w:r>
      <w:r w:rsidR="00EC3D69">
        <w:rPr>
          <w:rFonts w:ascii="Times New Roman" w:hAnsi="Times New Roman" w:cs="Times New Roman"/>
          <w:b/>
        </w:rPr>
        <w:t>9</w:t>
      </w:r>
      <w:r w:rsidRPr="00C35E92">
        <w:rPr>
          <w:rFonts w:ascii="Times New Roman" w:hAnsi="Times New Roman" w:cs="Times New Roman"/>
          <w:b/>
        </w:rPr>
        <w:t>.</w:t>
      </w:r>
    </w:p>
    <w:p w14:paraId="3EC4A9A8" w14:textId="77777777" w:rsidR="009862EA" w:rsidRPr="00C35E92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35E92">
        <w:rPr>
          <w:rFonts w:ascii="Times New Roman" w:hAnsi="Times New Roman" w:cs="Times New Roman"/>
        </w:rPr>
        <w:t xml:space="preserve">          Upravni odjel za financije i javne prihode podnosi Gradonačelniku polugodišnji i godišnji izvještaj o izvršenju Proračuna. Polugodišnji i godišnji izvještaj o izvršenju Proračuna Gradonačelnik zatim dostavlja Gradskom vijeću  u rokovima propisanim Zakonom o proračunu.</w:t>
      </w:r>
    </w:p>
    <w:p w14:paraId="19AD70AB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35E92">
        <w:rPr>
          <w:rFonts w:ascii="Times New Roman" w:hAnsi="Times New Roman" w:cs="Times New Roman"/>
        </w:rPr>
        <w:t xml:space="preserve">          Proračunski korisnici – ustanove Grada su dužni dostaviti godišnji izvještaj o poslovanju (ostvarenje financijskog plana i izvještaj o radu) nadležnim tijelima gradske uprave, najkasnije u roku od mjesec dana od isteka roka za predaju godišnjih financijskih izvještaja utvrđenog Pravilnikom o financijskom izvještavanju u proračunskom </w:t>
      </w:r>
      <w:r w:rsidRPr="00343B9D">
        <w:rPr>
          <w:rFonts w:ascii="Times New Roman" w:hAnsi="Times New Roman" w:cs="Times New Roman"/>
        </w:rPr>
        <w:t>računovodstvu („Narodne novine“, broj 3</w:t>
      </w:r>
      <w:r w:rsidR="00343B9D" w:rsidRPr="00343B9D">
        <w:rPr>
          <w:rFonts w:ascii="Times New Roman" w:hAnsi="Times New Roman" w:cs="Times New Roman"/>
        </w:rPr>
        <w:t>7</w:t>
      </w:r>
      <w:r w:rsidRPr="00343B9D">
        <w:rPr>
          <w:rFonts w:ascii="Times New Roman" w:hAnsi="Times New Roman" w:cs="Times New Roman"/>
        </w:rPr>
        <w:t>/</w:t>
      </w:r>
      <w:r w:rsidR="00343B9D" w:rsidRPr="00343B9D">
        <w:rPr>
          <w:rFonts w:ascii="Times New Roman" w:hAnsi="Times New Roman" w:cs="Times New Roman"/>
        </w:rPr>
        <w:t>22</w:t>
      </w:r>
      <w:r w:rsidRPr="00343B9D">
        <w:rPr>
          <w:rFonts w:ascii="Times New Roman" w:hAnsi="Times New Roman" w:cs="Times New Roman"/>
        </w:rPr>
        <w:t xml:space="preserve">). </w:t>
      </w:r>
    </w:p>
    <w:p w14:paraId="2DC81368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F9D5AF7" w14:textId="77777777" w:rsidR="009862EA" w:rsidRPr="00343B9D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3B9D">
        <w:rPr>
          <w:rFonts w:ascii="Times New Roman" w:hAnsi="Times New Roman" w:cs="Times New Roman"/>
          <w:b/>
        </w:rPr>
        <w:t xml:space="preserve">Članak </w:t>
      </w:r>
      <w:r w:rsidR="00EC3D69">
        <w:rPr>
          <w:rFonts w:ascii="Times New Roman" w:hAnsi="Times New Roman" w:cs="Times New Roman"/>
          <w:b/>
        </w:rPr>
        <w:t>30</w:t>
      </w:r>
      <w:r w:rsidRPr="00343B9D">
        <w:rPr>
          <w:rFonts w:ascii="Times New Roman" w:hAnsi="Times New Roman" w:cs="Times New Roman"/>
          <w:b/>
        </w:rPr>
        <w:t>.</w:t>
      </w:r>
    </w:p>
    <w:p w14:paraId="02B79BF0" w14:textId="77777777" w:rsidR="00176F46" w:rsidRPr="00343B9D" w:rsidRDefault="009862EA" w:rsidP="00176F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43B9D">
        <w:rPr>
          <w:rFonts w:ascii="Times New Roman" w:hAnsi="Times New Roman" w:cs="Times New Roman"/>
        </w:rPr>
        <w:t xml:space="preserve">           Proračunski korisnici – ustanove Grada su dužni dostaviti polugodišnje  i godišnje financijske izvještaje Upravnom odjelu za financije i javne prihode</w:t>
      </w:r>
      <w:r w:rsidR="00176F46" w:rsidRPr="00343B9D">
        <w:rPr>
          <w:rFonts w:ascii="Times New Roman" w:hAnsi="Times New Roman" w:cs="Times New Roman"/>
        </w:rPr>
        <w:t>, a sve temeljem</w:t>
      </w:r>
      <w:r w:rsidR="0077021B">
        <w:rPr>
          <w:rFonts w:ascii="Times New Roman" w:hAnsi="Times New Roman" w:cs="Times New Roman"/>
        </w:rPr>
        <w:t xml:space="preserve"> </w:t>
      </w:r>
      <w:r w:rsidR="00176F46" w:rsidRPr="00343B9D">
        <w:rPr>
          <w:rFonts w:ascii="Times New Roman" w:hAnsi="Times New Roman" w:cs="Times New Roman"/>
        </w:rPr>
        <w:t xml:space="preserve">Pravilnika o financijskom izvještavanju u proračunskom računovodstvu („Narodne novine“, broj </w:t>
      </w:r>
      <w:r w:rsidR="00343B9D" w:rsidRPr="00343B9D">
        <w:rPr>
          <w:rFonts w:ascii="Times New Roman" w:hAnsi="Times New Roman" w:cs="Times New Roman"/>
        </w:rPr>
        <w:t>37/22</w:t>
      </w:r>
      <w:r w:rsidR="00176F46" w:rsidRPr="00343B9D">
        <w:rPr>
          <w:rFonts w:ascii="Times New Roman" w:hAnsi="Times New Roman" w:cs="Times New Roman"/>
        </w:rPr>
        <w:t xml:space="preserve">). </w:t>
      </w:r>
    </w:p>
    <w:p w14:paraId="58E5F05F" w14:textId="77777777" w:rsidR="009862EA" w:rsidRDefault="00E51B7D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 w:rsidR="0093286B">
        <w:rPr>
          <w:rFonts w:ascii="Times New Roman" w:hAnsi="Times New Roman" w:cs="Times New Roman"/>
        </w:rPr>
        <w:t>Proračunski korisnici – ustanove Grada su dužni dostaviti polugodišnje i godišnje izvještaje o izvršenju financijskog plana nadležnom upravnom tijelu, a sve temeljem Pravilnika o polugodišnjem i godišnjem izvještaju o izvršenju proračuna i financijskog plana („Narodne novine“ broj 85/23 ).</w:t>
      </w:r>
    </w:p>
    <w:p w14:paraId="08435079" w14:textId="77777777" w:rsidR="0093286B" w:rsidRDefault="0093286B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972E1EA" w14:textId="77777777" w:rsidR="0093286B" w:rsidRDefault="0093286B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7518B13" w14:textId="77777777" w:rsidR="0093286B" w:rsidRPr="0093286B" w:rsidRDefault="0093286B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749BCFA" w14:textId="77777777" w:rsidR="009862EA" w:rsidRPr="00343B9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3B9D">
        <w:rPr>
          <w:rFonts w:ascii="Times New Roman" w:hAnsi="Times New Roman" w:cs="Times New Roman"/>
          <w:b/>
        </w:rPr>
        <w:t>X. URAVNOTEŽENJE PRORAČUNA I PRERASPODJELA PRORAČUNSKIH SREDSTAVA</w:t>
      </w:r>
    </w:p>
    <w:p w14:paraId="22E3982A" w14:textId="77777777" w:rsidR="009862EA" w:rsidRPr="00343B9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05158D4" w14:textId="77777777" w:rsidR="009862EA" w:rsidRPr="00343B9D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3B9D">
        <w:rPr>
          <w:rFonts w:ascii="Times New Roman" w:hAnsi="Times New Roman" w:cs="Times New Roman"/>
          <w:b/>
        </w:rPr>
        <w:t>Članak 3</w:t>
      </w:r>
      <w:r w:rsidR="00EC3D69">
        <w:rPr>
          <w:rFonts w:ascii="Times New Roman" w:hAnsi="Times New Roman" w:cs="Times New Roman"/>
          <w:b/>
        </w:rPr>
        <w:t>1</w:t>
      </w:r>
      <w:r w:rsidRPr="00343B9D">
        <w:rPr>
          <w:rFonts w:ascii="Times New Roman" w:hAnsi="Times New Roman" w:cs="Times New Roman"/>
          <w:b/>
        </w:rPr>
        <w:t>.</w:t>
      </w:r>
    </w:p>
    <w:p w14:paraId="1BC98121" w14:textId="77777777" w:rsidR="009862EA" w:rsidRPr="00343B9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43B9D">
        <w:rPr>
          <w:rFonts w:ascii="Times New Roman" w:hAnsi="Times New Roman" w:cs="Times New Roman"/>
        </w:rPr>
        <w:t xml:space="preserve">           Ako tijekom godine dođe do povećanja rashoda i/ili izdataka odnosno smanjenja prihoda i/ili primitaka Gradonačelnik može poduzeti mjere uravnoteženja Proračuna propisane zakonom.</w:t>
      </w:r>
    </w:p>
    <w:p w14:paraId="1C6B86BD" w14:textId="77777777" w:rsidR="009862EA" w:rsidRPr="00343B9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43B9D">
        <w:rPr>
          <w:rFonts w:ascii="Times New Roman" w:hAnsi="Times New Roman" w:cs="Times New Roman"/>
        </w:rPr>
        <w:t>Ako se primjenom privremenih mjera ne uravnoteži Proračun, njegovo uravnoteženje, odnosno preraspodjelu sredstava između proračunskih korisnika utvrdit će Gradsko vijeće Izmjenama i dopunama Proračuna.</w:t>
      </w:r>
    </w:p>
    <w:p w14:paraId="641CB987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D066B13" w14:textId="77777777" w:rsidR="00DE3704" w:rsidRPr="00B67FB9" w:rsidRDefault="00DE3704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3A469B7C" w14:textId="77777777" w:rsidR="009862EA" w:rsidRPr="00065F7E" w:rsidRDefault="009862EA" w:rsidP="00343B9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5F7E">
        <w:rPr>
          <w:rFonts w:ascii="Times New Roman" w:hAnsi="Times New Roman" w:cs="Times New Roman"/>
          <w:b/>
        </w:rPr>
        <w:t>Članak 3</w:t>
      </w:r>
      <w:r w:rsidR="00EC3D69">
        <w:rPr>
          <w:rFonts w:ascii="Times New Roman" w:hAnsi="Times New Roman" w:cs="Times New Roman"/>
          <w:b/>
        </w:rPr>
        <w:t>2</w:t>
      </w:r>
      <w:r w:rsidRPr="00065F7E">
        <w:rPr>
          <w:rFonts w:ascii="Times New Roman" w:hAnsi="Times New Roman" w:cs="Times New Roman"/>
          <w:b/>
        </w:rPr>
        <w:t>.</w:t>
      </w:r>
    </w:p>
    <w:p w14:paraId="41C7A6E2" w14:textId="77777777" w:rsidR="009862EA" w:rsidRPr="00065F7E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5F7E">
        <w:rPr>
          <w:rFonts w:ascii="Times New Roman" w:hAnsi="Times New Roman" w:cs="Times New Roman"/>
        </w:rPr>
        <w:t xml:space="preserve">          Gradonačelnik može odobriti preraspodjelu sredstava </w:t>
      </w:r>
      <w:r w:rsidR="00065F7E" w:rsidRPr="00065F7E">
        <w:rPr>
          <w:rFonts w:ascii="Times New Roman" w:hAnsi="Times New Roman" w:cs="Times New Roman"/>
        </w:rPr>
        <w:t>proračuna temeljem članka 60. Zakona o proračunu („Narodne novine 144/21).</w:t>
      </w:r>
    </w:p>
    <w:p w14:paraId="235A06D8" w14:textId="77777777" w:rsidR="009862EA" w:rsidRPr="00065F7E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5F7E">
        <w:rPr>
          <w:rFonts w:ascii="Times New Roman" w:hAnsi="Times New Roman" w:cs="Times New Roman"/>
        </w:rPr>
        <w:t xml:space="preserve">           O izvršenim preraspodjelama Gradonačelnik je dužan izvijestiti Gradsko vijeće u polugodišnjem i godišnjem Izvještaju o izvršenju Proračuna.</w:t>
      </w:r>
    </w:p>
    <w:p w14:paraId="4FC53EAC" w14:textId="77777777" w:rsidR="009862EA" w:rsidRPr="00065F7E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5F7E">
        <w:rPr>
          <w:rFonts w:ascii="Times New Roman" w:hAnsi="Times New Roman" w:cs="Times New Roman"/>
        </w:rPr>
        <w:t xml:space="preserve">           Proračunske stavke za otplatu glavnice i kamate javnog duga mogu se izvršavati u iznosima iznad planiranih.</w:t>
      </w:r>
    </w:p>
    <w:p w14:paraId="5D021AC8" w14:textId="77777777" w:rsidR="009862EA" w:rsidRPr="00065F7E" w:rsidRDefault="009862EA" w:rsidP="009862E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4CA63BE" w14:textId="77777777" w:rsidR="009862EA" w:rsidRPr="00B67FB9" w:rsidRDefault="009862EA" w:rsidP="009862E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36137E1" w14:textId="77777777" w:rsidR="009862EA" w:rsidRPr="00065F7E" w:rsidRDefault="009862EA" w:rsidP="00065F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65F7E">
        <w:rPr>
          <w:rFonts w:ascii="Times New Roman" w:hAnsi="Times New Roman" w:cs="Times New Roman"/>
          <w:b/>
        </w:rPr>
        <w:t>XI. PRIJELAZNE I ZAVRŠNE ODREDBE</w:t>
      </w:r>
    </w:p>
    <w:p w14:paraId="53A993FF" w14:textId="77777777" w:rsidR="009862EA" w:rsidRPr="00065F7E" w:rsidRDefault="009862EA" w:rsidP="00065F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B9F6EA3" w14:textId="77777777" w:rsidR="009862EA" w:rsidRPr="00065F7E" w:rsidRDefault="009862EA" w:rsidP="00065F7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5F7E">
        <w:rPr>
          <w:rFonts w:ascii="Times New Roman" w:hAnsi="Times New Roman" w:cs="Times New Roman"/>
          <w:b/>
        </w:rPr>
        <w:t>Članak 3</w:t>
      </w:r>
      <w:r w:rsidR="00EC3D69">
        <w:rPr>
          <w:rFonts w:ascii="Times New Roman" w:hAnsi="Times New Roman" w:cs="Times New Roman"/>
          <w:b/>
        </w:rPr>
        <w:t>3</w:t>
      </w:r>
      <w:r w:rsidRPr="00065F7E">
        <w:rPr>
          <w:rFonts w:ascii="Times New Roman" w:hAnsi="Times New Roman" w:cs="Times New Roman"/>
          <w:b/>
        </w:rPr>
        <w:t>.</w:t>
      </w:r>
    </w:p>
    <w:p w14:paraId="1E642441" w14:textId="77777777" w:rsidR="009862EA" w:rsidRPr="00065F7E" w:rsidRDefault="009862EA" w:rsidP="00065F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5F7E">
        <w:rPr>
          <w:rFonts w:ascii="Times New Roman" w:hAnsi="Times New Roman" w:cs="Times New Roman"/>
        </w:rPr>
        <w:t xml:space="preserve">          Proračun se izvršava do 31. prosinca 202</w:t>
      </w:r>
      <w:r w:rsidR="0077021B">
        <w:rPr>
          <w:rFonts w:ascii="Times New Roman" w:hAnsi="Times New Roman" w:cs="Times New Roman"/>
        </w:rPr>
        <w:t>5</w:t>
      </w:r>
      <w:r w:rsidRPr="00065F7E">
        <w:rPr>
          <w:rFonts w:ascii="Times New Roman" w:hAnsi="Times New Roman" w:cs="Times New Roman"/>
        </w:rPr>
        <w:t>. godine.</w:t>
      </w:r>
    </w:p>
    <w:p w14:paraId="02CF9E92" w14:textId="77777777" w:rsidR="009862EA" w:rsidRPr="00065F7E" w:rsidRDefault="009862EA" w:rsidP="00065F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5F7E">
        <w:rPr>
          <w:rFonts w:ascii="Times New Roman" w:hAnsi="Times New Roman" w:cs="Times New Roman"/>
        </w:rPr>
        <w:t xml:space="preserve">          Samo naplaćeni prihodi u kalendarskoj godini priznaju se kao prihodi Proračuna za 202</w:t>
      </w:r>
      <w:r w:rsidR="0077021B">
        <w:rPr>
          <w:rFonts w:ascii="Times New Roman" w:hAnsi="Times New Roman" w:cs="Times New Roman"/>
        </w:rPr>
        <w:t>5</w:t>
      </w:r>
      <w:r w:rsidRPr="00065F7E">
        <w:rPr>
          <w:rFonts w:ascii="Times New Roman" w:hAnsi="Times New Roman" w:cs="Times New Roman"/>
        </w:rPr>
        <w:t>. godinu.</w:t>
      </w:r>
    </w:p>
    <w:p w14:paraId="7202E90E" w14:textId="77777777" w:rsidR="009862EA" w:rsidRPr="00065F7E" w:rsidRDefault="009862EA" w:rsidP="00065F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5F7E">
        <w:rPr>
          <w:rFonts w:ascii="Times New Roman" w:hAnsi="Times New Roman" w:cs="Times New Roman"/>
        </w:rPr>
        <w:t xml:space="preserve">          Ostvareni namjenski prihodi i primici koji ne budu iskorišteni do 31. prosinca 202</w:t>
      </w:r>
      <w:r w:rsidR="0077021B">
        <w:rPr>
          <w:rFonts w:ascii="Times New Roman" w:hAnsi="Times New Roman" w:cs="Times New Roman"/>
        </w:rPr>
        <w:t>5</w:t>
      </w:r>
      <w:r w:rsidRPr="00065F7E">
        <w:rPr>
          <w:rFonts w:ascii="Times New Roman" w:hAnsi="Times New Roman" w:cs="Times New Roman"/>
        </w:rPr>
        <w:t>. godine prenose se u Proračun za narednu godinu.</w:t>
      </w:r>
    </w:p>
    <w:p w14:paraId="74B3A9C2" w14:textId="77777777" w:rsidR="009862EA" w:rsidRDefault="009862EA" w:rsidP="00065F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B8468FF" w14:textId="77777777" w:rsidR="00A51B1E" w:rsidRDefault="00A51B1E" w:rsidP="00065F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1BCB94F" w14:textId="77777777" w:rsidR="00A51B1E" w:rsidRPr="00065F7E" w:rsidRDefault="00A51B1E" w:rsidP="00065F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01DC7CC" w14:textId="77777777" w:rsidR="009862EA" w:rsidRPr="00065F7E" w:rsidRDefault="009862EA" w:rsidP="00065F7E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5F7E">
        <w:rPr>
          <w:rFonts w:ascii="Times New Roman" w:hAnsi="Times New Roman" w:cs="Times New Roman"/>
          <w:b/>
        </w:rPr>
        <w:t>Članak 3</w:t>
      </w:r>
      <w:r w:rsidR="00EC3D69">
        <w:rPr>
          <w:rFonts w:ascii="Times New Roman" w:hAnsi="Times New Roman" w:cs="Times New Roman"/>
          <w:b/>
        </w:rPr>
        <w:t>4</w:t>
      </w:r>
      <w:r w:rsidRPr="00065F7E">
        <w:rPr>
          <w:rFonts w:ascii="Times New Roman" w:hAnsi="Times New Roman" w:cs="Times New Roman"/>
          <w:b/>
        </w:rPr>
        <w:t>.</w:t>
      </w:r>
    </w:p>
    <w:p w14:paraId="61868425" w14:textId="77777777" w:rsidR="009862EA" w:rsidRPr="00065F7E" w:rsidRDefault="009862EA" w:rsidP="00065F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5F7E">
        <w:rPr>
          <w:rFonts w:ascii="Times New Roman" w:hAnsi="Times New Roman" w:cs="Times New Roman"/>
        </w:rPr>
        <w:t xml:space="preserve">          Ova Odluka objavit će se u „Službenom glasniku Grada Vodica“ i stupa na snagu 1. siječnja 202</w:t>
      </w:r>
      <w:r w:rsidR="0077021B">
        <w:rPr>
          <w:rFonts w:ascii="Times New Roman" w:hAnsi="Times New Roman" w:cs="Times New Roman"/>
        </w:rPr>
        <w:t>5</w:t>
      </w:r>
      <w:r w:rsidRPr="00065F7E">
        <w:rPr>
          <w:rFonts w:ascii="Times New Roman" w:hAnsi="Times New Roman" w:cs="Times New Roman"/>
        </w:rPr>
        <w:t>. godine.</w:t>
      </w:r>
    </w:p>
    <w:p w14:paraId="008871A3" w14:textId="77777777" w:rsidR="009862EA" w:rsidRPr="00065F7E" w:rsidRDefault="009862EA" w:rsidP="00065F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D7C26CD" w14:textId="77777777" w:rsidR="009862EA" w:rsidRPr="00065F7E" w:rsidRDefault="009862EA" w:rsidP="00065F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EE93CDF" w14:textId="72960584" w:rsidR="009862EA" w:rsidRPr="00065F7E" w:rsidRDefault="009862EA" w:rsidP="00065F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5F7E">
        <w:rPr>
          <w:rFonts w:ascii="Times New Roman" w:hAnsi="Times New Roman" w:cs="Times New Roman"/>
        </w:rPr>
        <w:t xml:space="preserve">KLASA: </w:t>
      </w:r>
      <w:r w:rsidR="00F03CCF">
        <w:rPr>
          <w:rFonts w:ascii="Times New Roman" w:hAnsi="Times New Roman" w:cs="Times New Roman"/>
        </w:rPr>
        <w:t>400-08/24-01/06</w:t>
      </w:r>
    </w:p>
    <w:p w14:paraId="04D11769" w14:textId="5FE339F4" w:rsidR="009862EA" w:rsidRPr="00065F7E" w:rsidRDefault="009862EA" w:rsidP="00065F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5F7E">
        <w:rPr>
          <w:rFonts w:ascii="Times New Roman" w:hAnsi="Times New Roman" w:cs="Times New Roman"/>
        </w:rPr>
        <w:t xml:space="preserve">URBROJ: </w:t>
      </w:r>
      <w:r w:rsidR="00F03CCF">
        <w:rPr>
          <w:rFonts w:ascii="Times New Roman" w:hAnsi="Times New Roman" w:cs="Times New Roman"/>
        </w:rPr>
        <w:t>2182-4-02/07-24-1</w:t>
      </w:r>
    </w:p>
    <w:p w14:paraId="647BD1A9" w14:textId="7E061DCA" w:rsidR="009862EA" w:rsidRPr="00065F7E" w:rsidRDefault="009862EA" w:rsidP="00065F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5F7E">
        <w:rPr>
          <w:rFonts w:ascii="Times New Roman" w:hAnsi="Times New Roman" w:cs="Times New Roman"/>
        </w:rPr>
        <w:t>Vodice,</w:t>
      </w:r>
      <w:r w:rsidR="00F03CCF">
        <w:rPr>
          <w:rFonts w:ascii="Times New Roman" w:hAnsi="Times New Roman" w:cs="Times New Roman"/>
        </w:rPr>
        <w:t xml:space="preserve"> 13</w:t>
      </w:r>
      <w:r w:rsidR="00BA05E4">
        <w:rPr>
          <w:rFonts w:ascii="Times New Roman" w:hAnsi="Times New Roman" w:cs="Times New Roman"/>
        </w:rPr>
        <w:t>. prosinca 202</w:t>
      </w:r>
      <w:r w:rsidR="007A771A">
        <w:rPr>
          <w:rFonts w:ascii="Times New Roman" w:hAnsi="Times New Roman" w:cs="Times New Roman"/>
        </w:rPr>
        <w:t>4</w:t>
      </w:r>
      <w:r w:rsidR="00BA05E4">
        <w:rPr>
          <w:rFonts w:ascii="Times New Roman" w:hAnsi="Times New Roman" w:cs="Times New Roman"/>
        </w:rPr>
        <w:t>. godine</w:t>
      </w:r>
    </w:p>
    <w:p w14:paraId="2DF6DBD8" w14:textId="77777777" w:rsidR="007A771A" w:rsidRPr="00065F7E" w:rsidRDefault="007A771A" w:rsidP="00065F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E10E092" w14:textId="0F2043F0" w:rsidR="009862EA" w:rsidRDefault="009862EA" w:rsidP="00F03CCF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5F7E">
        <w:rPr>
          <w:rFonts w:ascii="Times New Roman" w:hAnsi="Times New Roman" w:cs="Times New Roman"/>
          <w:b/>
        </w:rPr>
        <w:t>GRADSKO VIJEĆE GRADA VODICA</w:t>
      </w:r>
    </w:p>
    <w:p w14:paraId="28841376" w14:textId="77777777" w:rsidR="007A771A" w:rsidRDefault="007A771A" w:rsidP="00065F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DEB6836" w14:textId="77777777" w:rsidR="007A771A" w:rsidRPr="00065F7E" w:rsidRDefault="007A771A" w:rsidP="00065F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B09D15B" w14:textId="4E8C16C5" w:rsidR="009862EA" w:rsidRPr="00065F7E" w:rsidRDefault="00F03CCF" w:rsidP="00065F7E">
      <w:pPr>
        <w:tabs>
          <w:tab w:val="left" w:pos="567"/>
          <w:tab w:val="left" w:pos="709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862EA" w:rsidRPr="00065F7E">
        <w:rPr>
          <w:rFonts w:ascii="Times New Roman" w:hAnsi="Times New Roman" w:cs="Times New Roman"/>
          <w:b/>
        </w:rPr>
        <w:t>PREDSJEDNIK</w:t>
      </w:r>
    </w:p>
    <w:p w14:paraId="2F713DAD" w14:textId="7A5210A0" w:rsidR="00D077FA" w:rsidRPr="00B67FB9" w:rsidRDefault="00554BA5" w:rsidP="009025B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76DB7">
        <w:rPr>
          <w:rFonts w:ascii="Times New Roman" w:hAnsi="Times New Roman" w:cs="Times New Roman"/>
          <w:b/>
        </w:rPr>
        <w:tab/>
      </w:r>
      <w:r w:rsidR="002B0DAF">
        <w:rPr>
          <w:rFonts w:ascii="Times New Roman" w:hAnsi="Times New Roman" w:cs="Times New Roman"/>
          <w:b/>
        </w:rPr>
        <w:t xml:space="preserve">         </w:t>
      </w:r>
      <w:r w:rsidR="009025B8">
        <w:rPr>
          <w:rFonts w:ascii="Times New Roman" w:hAnsi="Times New Roman" w:cs="Times New Roman"/>
          <w:b/>
        </w:rPr>
        <w:t xml:space="preserve">   </w:t>
      </w:r>
      <w:r w:rsidR="002B0DAF">
        <w:rPr>
          <w:rFonts w:ascii="Times New Roman" w:hAnsi="Times New Roman" w:cs="Times New Roman"/>
          <w:b/>
        </w:rPr>
        <w:t xml:space="preserve"> </w:t>
      </w:r>
      <w:r w:rsidR="009862EA" w:rsidRPr="00065F7E">
        <w:rPr>
          <w:rFonts w:ascii="Times New Roman" w:hAnsi="Times New Roman" w:cs="Times New Roman"/>
          <w:b/>
        </w:rPr>
        <w:t>Mar</w:t>
      </w:r>
      <w:r w:rsidR="008544D4" w:rsidRPr="00065F7E">
        <w:rPr>
          <w:rFonts w:ascii="Times New Roman" w:hAnsi="Times New Roman" w:cs="Times New Roman"/>
          <w:b/>
        </w:rPr>
        <w:t>ko Mačukat</w:t>
      </w:r>
    </w:p>
    <w:p w14:paraId="0E53E2C0" w14:textId="77777777" w:rsidR="00F03CCF" w:rsidRDefault="00F03CCF" w:rsidP="00F03CCF">
      <w:pPr>
        <w:spacing w:line="240" w:lineRule="auto"/>
        <w:rPr>
          <w:rFonts w:ascii="Times New Roman" w:eastAsia="Times New Roman" w:hAnsi="Times New Roman" w:cs="Times New Roman"/>
        </w:rPr>
      </w:pPr>
    </w:p>
    <w:p w14:paraId="6E3479D5" w14:textId="77777777" w:rsidR="00F03CCF" w:rsidRDefault="00F03CCF" w:rsidP="00F03CCF">
      <w:pPr>
        <w:spacing w:line="240" w:lineRule="auto"/>
        <w:rPr>
          <w:rFonts w:ascii="Times New Roman" w:eastAsia="Times New Roman" w:hAnsi="Times New Roman" w:cs="Times New Roman"/>
        </w:rPr>
      </w:pPr>
    </w:p>
    <w:p w14:paraId="2F93F4AD" w14:textId="77777777" w:rsidR="00F03CCF" w:rsidRDefault="00F03CCF" w:rsidP="00F03CCF">
      <w:pPr>
        <w:spacing w:line="240" w:lineRule="auto"/>
        <w:rPr>
          <w:rFonts w:ascii="Times New Roman" w:eastAsia="Times New Roman" w:hAnsi="Times New Roman" w:cs="Times New Roman"/>
        </w:rPr>
      </w:pPr>
    </w:p>
    <w:p w14:paraId="503CCB3C" w14:textId="77777777" w:rsidR="00F03CCF" w:rsidRPr="00893212" w:rsidRDefault="00F03CCF" w:rsidP="00F03CCF">
      <w:pPr>
        <w:rPr>
          <w:rFonts w:ascii="Times New Roman" w:eastAsia="Times New Roman" w:hAnsi="Times New Roman" w:cs="Arial"/>
        </w:rPr>
      </w:pPr>
    </w:p>
    <w:sectPr w:rsidR="00F03CCF" w:rsidRPr="00893212" w:rsidSect="006C3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CF8CD" w14:textId="77777777" w:rsidR="00294EE9" w:rsidRDefault="00294EE9" w:rsidP="00EF5F45">
      <w:pPr>
        <w:spacing w:after="0" w:line="240" w:lineRule="auto"/>
      </w:pPr>
      <w:r>
        <w:separator/>
      </w:r>
    </w:p>
  </w:endnote>
  <w:endnote w:type="continuationSeparator" w:id="0">
    <w:p w14:paraId="34E98647" w14:textId="77777777" w:rsidR="00294EE9" w:rsidRDefault="00294EE9" w:rsidP="00EF5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13FB2" w14:textId="77777777" w:rsidR="00294EE9" w:rsidRDefault="00294EE9" w:rsidP="00EF5F45">
      <w:pPr>
        <w:spacing w:after="0" w:line="240" w:lineRule="auto"/>
      </w:pPr>
      <w:r>
        <w:separator/>
      </w:r>
    </w:p>
  </w:footnote>
  <w:footnote w:type="continuationSeparator" w:id="0">
    <w:p w14:paraId="50336065" w14:textId="77777777" w:rsidR="00294EE9" w:rsidRDefault="00294EE9" w:rsidP="00EF5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97539"/>
    <w:multiLevelType w:val="hybridMultilevel"/>
    <w:tmpl w:val="FD80B9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43C26"/>
    <w:multiLevelType w:val="hybridMultilevel"/>
    <w:tmpl w:val="9530EB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349D8"/>
    <w:multiLevelType w:val="hybridMultilevel"/>
    <w:tmpl w:val="0A14F498"/>
    <w:lvl w:ilvl="0" w:tplc="33B40C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695A8E"/>
    <w:multiLevelType w:val="hybridMultilevel"/>
    <w:tmpl w:val="945032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447966">
    <w:abstractNumId w:val="2"/>
  </w:num>
  <w:num w:numId="2" w16cid:durableId="495535180">
    <w:abstractNumId w:val="0"/>
  </w:num>
  <w:num w:numId="3" w16cid:durableId="441144649">
    <w:abstractNumId w:val="3"/>
  </w:num>
  <w:num w:numId="4" w16cid:durableId="9206738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53"/>
    <w:rsid w:val="00002F65"/>
    <w:rsid w:val="00006A42"/>
    <w:rsid w:val="00011C7A"/>
    <w:rsid w:val="00013A23"/>
    <w:rsid w:val="000173D4"/>
    <w:rsid w:val="0002401B"/>
    <w:rsid w:val="0003636F"/>
    <w:rsid w:val="00046E41"/>
    <w:rsid w:val="0005390C"/>
    <w:rsid w:val="00065F7E"/>
    <w:rsid w:val="00073B8E"/>
    <w:rsid w:val="000763E0"/>
    <w:rsid w:val="0009704D"/>
    <w:rsid w:val="000B1870"/>
    <w:rsid w:val="000C0797"/>
    <w:rsid w:val="000D2BC2"/>
    <w:rsid w:val="000D4EEE"/>
    <w:rsid w:val="000D51F4"/>
    <w:rsid w:val="000E5CE3"/>
    <w:rsid w:val="000E6348"/>
    <w:rsid w:val="000E7149"/>
    <w:rsid w:val="000F1505"/>
    <w:rsid w:val="000F3012"/>
    <w:rsid w:val="00106F31"/>
    <w:rsid w:val="0011603B"/>
    <w:rsid w:val="0013296B"/>
    <w:rsid w:val="00140022"/>
    <w:rsid w:val="001475FB"/>
    <w:rsid w:val="001500BE"/>
    <w:rsid w:val="00157454"/>
    <w:rsid w:val="00160EDF"/>
    <w:rsid w:val="00171CDD"/>
    <w:rsid w:val="001726CC"/>
    <w:rsid w:val="00176F46"/>
    <w:rsid w:val="00184344"/>
    <w:rsid w:val="001A5553"/>
    <w:rsid w:val="001B3EB1"/>
    <w:rsid w:val="001C79B7"/>
    <w:rsid w:val="001D25BC"/>
    <w:rsid w:val="001D6220"/>
    <w:rsid w:val="001E34B1"/>
    <w:rsid w:val="001E6DDD"/>
    <w:rsid w:val="001F0128"/>
    <w:rsid w:val="001F0729"/>
    <w:rsid w:val="00210766"/>
    <w:rsid w:val="002314B6"/>
    <w:rsid w:val="00233C77"/>
    <w:rsid w:val="00236641"/>
    <w:rsid w:val="002432BA"/>
    <w:rsid w:val="00246B3C"/>
    <w:rsid w:val="00250B1A"/>
    <w:rsid w:val="0027061B"/>
    <w:rsid w:val="00273ABD"/>
    <w:rsid w:val="0029349B"/>
    <w:rsid w:val="00294EE9"/>
    <w:rsid w:val="00295DE3"/>
    <w:rsid w:val="002A171E"/>
    <w:rsid w:val="002A557B"/>
    <w:rsid w:val="002B0DAF"/>
    <w:rsid w:val="002B40B0"/>
    <w:rsid w:val="002B5200"/>
    <w:rsid w:val="002B6A74"/>
    <w:rsid w:val="002C0F7B"/>
    <w:rsid w:val="002C22EF"/>
    <w:rsid w:val="002D001F"/>
    <w:rsid w:val="002D2256"/>
    <w:rsid w:val="002D523E"/>
    <w:rsid w:val="002E2847"/>
    <w:rsid w:val="002E3735"/>
    <w:rsid w:val="002E4502"/>
    <w:rsid w:val="002E6F4C"/>
    <w:rsid w:val="002E7D9D"/>
    <w:rsid w:val="002F38B5"/>
    <w:rsid w:val="002F734B"/>
    <w:rsid w:val="002F7A12"/>
    <w:rsid w:val="003022F0"/>
    <w:rsid w:val="003434A8"/>
    <w:rsid w:val="00343B9D"/>
    <w:rsid w:val="0034452F"/>
    <w:rsid w:val="00353DB7"/>
    <w:rsid w:val="0035548A"/>
    <w:rsid w:val="00355FDC"/>
    <w:rsid w:val="003675DF"/>
    <w:rsid w:val="003725CA"/>
    <w:rsid w:val="00376A88"/>
    <w:rsid w:val="00376DB7"/>
    <w:rsid w:val="00385831"/>
    <w:rsid w:val="0039766F"/>
    <w:rsid w:val="003A15A5"/>
    <w:rsid w:val="003C570A"/>
    <w:rsid w:val="003E25DE"/>
    <w:rsid w:val="003E76DE"/>
    <w:rsid w:val="0040633A"/>
    <w:rsid w:val="004220E5"/>
    <w:rsid w:val="004263BE"/>
    <w:rsid w:val="00435632"/>
    <w:rsid w:val="00437E28"/>
    <w:rsid w:val="0045184D"/>
    <w:rsid w:val="004651DF"/>
    <w:rsid w:val="004756EA"/>
    <w:rsid w:val="004853F2"/>
    <w:rsid w:val="00485AA8"/>
    <w:rsid w:val="00491B1A"/>
    <w:rsid w:val="00493E26"/>
    <w:rsid w:val="00496C35"/>
    <w:rsid w:val="004A26D8"/>
    <w:rsid w:val="004B2593"/>
    <w:rsid w:val="004B61DB"/>
    <w:rsid w:val="004B6ABF"/>
    <w:rsid w:val="004B7B61"/>
    <w:rsid w:val="004E2870"/>
    <w:rsid w:val="004F1B54"/>
    <w:rsid w:val="004F5545"/>
    <w:rsid w:val="00501DDC"/>
    <w:rsid w:val="0050324A"/>
    <w:rsid w:val="00510E81"/>
    <w:rsid w:val="0052240D"/>
    <w:rsid w:val="00526542"/>
    <w:rsid w:val="005300F6"/>
    <w:rsid w:val="0054016B"/>
    <w:rsid w:val="005404DD"/>
    <w:rsid w:val="005418B0"/>
    <w:rsid w:val="0054661F"/>
    <w:rsid w:val="005467AF"/>
    <w:rsid w:val="00553A79"/>
    <w:rsid w:val="00554BA5"/>
    <w:rsid w:val="00554D47"/>
    <w:rsid w:val="00561299"/>
    <w:rsid w:val="00582AD3"/>
    <w:rsid w:val="005B3531"/>
    <w:rsid w:val="005B735A"/>
    <w:rsid w:val="005C231F"/>
    <w:rsid w:val="005C375E"/>
    <w:rsid w:val="005E023B"/>
    <w:rsid w:val="005E3915"/>
    <w:rsid w:val="005E3B10"/>
    <w:rsid w:val="005E3C56"/>
    <w:rsid w:val="005E69C2"/>
    <w:rsid w:val="005F040F"/>
    <w:rsid w:val="0062111E"/>
    <w:rsid w:val="0063536C"/>
    <w:rsid w:val="00642C38"/>
    <w:rsid w:val="00645B1E"/>
    <w:rsid w:val="00657D22"/>
    <w:rsid w:val="00662075"/>
    <w:rsid w:val="0066338B"/>
    <w:rsid w:val="006639EF"/>
    <w:rsid w:val="00666CB0"/>
    <w:rsid w:val="006755E6"/>
    <w:rsid w:val="006817C1"/>
    <w:rsid w:val="00684512"/>
    <w:rsid w:val="00690DA1"/>
    <w:rsid w:val="0069213F"/>
    <w:rsid w:val="006A387F"/>
    <w:rsid w:val="006C3DE6"/>
    <w:rsid w:val="006D16EB"/>
    <w:rsid w:val="006E035F"/>
    <w:rsid w:val="006E0377"/>
    <w:rsid w:val="006E5ADD"/>
    <w:rsid w:val="00706583"/>
    <w:rsid w:val="00715ADD"/>
    <w:rsid w:val="00716D63"/>
    <w:rsid w:val="007207E1"/>
    <w:rsid w:val="00727403"/>
    <w:rsid w:val="00755D32"/>
    <w:rsid w:val="007668E6"/>
    <w:rsid w:val="0077021B"/>
    <w:rsid w:val="007722D8"/>
    <w:rsid w:val="00781EC8"/>
    <w:rsid w:val="007952F9"/>
    <w:rsid w:val="00796BED"/>
    <w:rsid w:val="007A51F8"/>
    <w:rsid w:val="007A5894"/>
    <w:rsid w:val="007A771A"/>
    <w:rsid w:val="007E24BD"/>
    <w:rsid w:val="007E3B6E"/>
    <w:rsid w:val="007F53C8"/>
    <w:rsid w:val="007F6677"/>
    <w:rsid w:val="00803ACB"/>
    <w:rsid w:val="0080647D"/>
    <w:rsid w:val="00806B8C"/>
    <w:rsid w:val="00826A09"/>
    <w:rsid w:val="008311AE"/>
    <w:rsid w:val="0083604A"/>
    <w:rsid w:val="00836938"/>
    <w:rsid w:val="0084347E"/>
    <w:rsid w:val="00846A87"/>
    <w:rsid w:val="008544D4"/>
    <w:rsid w:val="00857839"/>
    <w:rsid w:val="008621E8"/>
    <w:rsid w:val="0088345F"/>
    <w:rsid w:val="00895FA2"/>
    <w:rsid w:val="008B6C70"/>
    <w:rsid w:val="008F0842"/>
    <w:rsid w:val="008F3B30"/>
    <w:rsid w:val="008F420E"/>
    <w:rsid w:val="00901AB3"/>
    <w:rsid w:val="009025B8"/>
    <w:rsid w:val="00902D72"/>
    <w:rsid w:val="00903AAB"/>
    <w:rsid w:val="00920544"/>
    <w:rsid w:val="0092480C"/>
    <w:rsid w:val="00926634"/>
    <w:rsid w:val="0093286B"/>
    <w:rsid w:val="00935B05"/>
    <w:rsid w:val="00942D60"/>
    <w:rsid w:val="009619FC"/>
    <w:rsid w:val="009631FE"/>
    <w:rsid w:val="009641B9"/>
    <w:rsid w:val="009862EA"/>
    <w:rsid w:val="009A2014"/>
    <w:rsid w:val="009C108F"/>
    <w:rsid w:val="009C4628"/>
    <w:rsid w:val="009C4CE6"/>
    <w:rsid w:val="009C5799"/>
    <w:rsid w:val="009D3A35"/>
    <w:rsid w:val="009D5247"/>
    <w:rsid w:val="009E5AF3"/>
    <w:rsid w:val="009F76D7"/>
    <w:rsid w:val="009F7917"/>
    <w:rsid w:val="00A0261C"/>
    <w:rsid w:val="00A029D1"/>
    <w:rsid w:val="00A13B07"/>
    <w:rsid w:val="00A308FE"/>
    <w:rsid w:val="00A36D52"/>
    <w:rsid w:val="00A408F1"/>
    <w:rsid w:val="00A45EC3"/>
    <w:rsid w:val="00A51B1E"/>
    <w:rsid w:val="00A56945"/>
    <w:rsid w:val="00A606CD"/>
    <w:rsid w:val="00A60D9D"/>
    <w:rsid w:val="00A60E1C"/>
    <w:rsid w:val="00A64703"/>
    <w:rsid w:val="00A65EFC"/>
    <w:rsid w:val="00A75CF5"/>
    <w:rsid w:val="00A7649A"/>
    <w:rsid w:val="00A800DA"/>
    <w:rsid w:val="00A859A7"/>
    <w:rsid w:val="00A87A4D"/>
    <w:rsid w:val="00AA051A"/>
    <w:rsid w:val="00AC04D1"/>
    <w:rsid w:val="00AC0E4E"/>
    <w:rsid w:val="00AD0625"/>
    <w:rsid w:val="00AD5F5D"/>
    <w:rsid w:val="00AD648F"/>
    <w:rsid w:val="00AF1E8D"/>
    <w:rsid w:val="00B11358"/>
    <w:rsid w:val="00B1425A"/>
    <w:rsid w:val="00B22E53"/>
    <w:rsid w:val="00B318C4"/>
    <w:rsid w:val="00B4739B"/>
    <w:rsid w:val="00B538FE"/>
    <w:rsid w:val="00B61E53"/>
    <w:rsid w:val="00B67FB9"/>
    <w:rsid w:val="00B92A85"/>
    <w:rsid w:val="00B97BE2"/>
    <w:rsid w:val="00BA05E4"/>
    <w:rsid w:val="00BA227D"/>
    <w:rsid w:val="00BF5ADC"/>
    <w:rsid w:val="00C03D9A"/>
    <w:rsid w:val="00C11727"/>
    <w:rsid w:val="00C1391F"/>
    <w:rsid w:val="00C1395A"/>
    <w:rsid w:val="00C20ACA"/>
    <w:rsid w:val="00C31516"/>
    <w:rsid w:val="00C35E92"/>
    <w:rsid w:val="00C55583"/>
    <w:rsid w:val="00C606AC"/>
    <w:rsid w:val="00C6153D"/>
    <w:rsid w:val="00C61582"/>
    <w:rsid w:val="00C73142"/>
    <w:rsid w:val="00C829CB"/>
    <w:rsid w:val="00C829EC"/>
    <w:rsid w:val="00C86C2B"/>
    <w:rsid w:val="00C86C50"/>
    <w:rsid w:val="00C95BC1"/>
    <w:rsid w:val="00CB7727"/>
    <w:rsid w:val="00CC0037"/>
    <w:rsid w:val="00CC28CC"/>
    <w:rsid w:val="00CD2E39"/>
    <w:rsid w:val="00CE7FD4"/>
    <w:rsid w:val="00CF03F9"/>
    <w:rsid w:val="00D013CD"/>
    <w:rsid w:val="00D030CC"/>
    <w:rsid w:val="00D077FA"/>
    <w:rsid w:val="00D20E1C"/>
    <w:rsid w:val="00D26C1A"/>
    <w:rsid w:val="00D4735D"/>
    <w:rsid w:val="00D85E72"/>
    <w:rsid w:val="00D94F7E"/>
    <w:rsid w:val="00D9549C"/>
    <w:rsid w:val="00DA3129"/>
    <w:rsid w:val="00DA4435"/>
    <w:rsid w:val="00DB2A74"/>
    <w:rsid w:val="00DB4ACF"/>
    <w:rsid w:val="00DC1B1F"/>
    <w:rsid w:val="00DC4E0D"/>
    <w:rsid w:val="00DD13F7"/>
    <w:rsid w:val="00DD46FF"/>
    <w:rsid w:val="00DD661C"/>
    <w:rsid w:val="00DE3704"/>
    <w:rsid w:val="00DE39F1"/>
    <w:rsid w:val="00DF03BA"/>
    <w:rsid w:val="00DF1C75"/>
    <w:rsid w:val="00E07F12"/>
    <w:rsid w:val="00E11C41"/>
    <w:rsid w:val="00E15AB7"/>
    <w:rsid w:val="00E16FA3"/>
    <w:rsid w:val="00E2018C"/>
    <w:rsid w:val="00E22B43"/>
    <w:rsid w:val="00E25C21"/>
    <w:rsid w:val="00E30421"/>
    <w:rsid w:val="00E31C22"/>
    <w:rsid w:val="00E3522C"/>
    <w:rsid w:val="00E36AB7"/>
    <w:rsid w:val="00E42F01"/>
    <w:rsid w:val="00E45E38"/>
    <w:rsid w:val="00E51B7D"/>
    <w:rsid w:val="00E560D4"/>
    <w:rsid w:val="00E63692"/>
    <w:rsid w:val="00E65686"/>
    <w:rsid w:val="00E7349E"/>
    <w:rsid w:val="00E854AD"/>
    <w:rsid w:val="00EA7BB8"/>
    <w:rsid w:val="00EB1F03"/>
    <w:rsid w:val="00EC3D69"/>
    <w:rsid w:val="00EC6318"/>
    <w:rsid w:val="00ED1A79"/>
    <w:rsid w:val="00ED2B8C"/>
    <w:rsid w:val="00ED3383"/>
    <w:rsid w:val="00EE6BAE"/>
    <w:rsid w:val="00EF5F45"/>
    <w:rsid w:val="00F03CCF"/>
    <w:rsid w:val="00F11311"/>
    <w:rsid w:val="00F14455"/>
    <w:rsid w:val="00F27BA9"/>
    <w:rsid w:val="00F30B4A"/>
    <w:rsid w:val="00F321D7"/>
    <w:rsid w:val="00F34A3D"/>
    <w:rsid w:val="00F62156"/>
    <w:rsid w:val="00F745C3"/>
    <w:rsid w:val="00F85B27"/>
    <w:rsid w:val="00F863B9"/>
    <w:rsid w:val="00F86B71"/>
    <w:rsid w:val="00F94297"/>
    <w:rsid w:val="00FA0AF3"/>
    <w:rsid w:val="00FB3B16"/>
    <w:rsid w:val="00FF2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977A"/>
  <w15:docId w15:val="{2BC69F20-5733-4038-8FD5-8006AFA1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C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F5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F5F45"/>
  </w:style>
  <w:style w:type="paragraph" w:styleId="Podnoje">
    <w:name w:val="footer"/>
    <w:basedOn w:val="Normal"/>
    <w:link w:val="PodnojeChar"/>
    <w:uiPriority w:val="99"/>
    <w:semiHidden/>
    <w:unhideWhenUsed/>
    <w:rsid w:val="00EF5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F5F45"/>
  </w:style>
  <w:style w:type="paragraph" w:styleId="Bezproreda">
    <w:name w:val="No Spacing"/>
    <w:uiPriority w:val="1"/>
    <w:qFormat/>
    <w:rsid w:val="00A7649A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0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3F9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6639EF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63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A9846-DCD1-4744-92EF-E02C3C7D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3082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Vježbenik-pc</dc:creator>
  <cp:lastModifiedBy>Grad Vodice</cp:lastModifiedBy>
  <cp:revision>6</cp:revision>
  <cp:lastPrinted>2024-12-17T07:26:00Z</cp:lastPrinted>
  <dcterms:created xsi:type="dcterms:W3CDTF">2024-12-17T07:26:00Z</dcterms:created>
  <dcterms:modified xsi:type="dcterms:W3CDTF">2024-12-17T07:27:00Z</dcterms:modified>
</cp:coreProperties>
</file>