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23" w:rsidRPr="00CB2261" w:rsidRDefault="00041E23" w:rsidP="00CB2261">
      <w:pPr>
        <w:spacing w:after="0" w:line="240" w:lineRule="auto"/>
        <w:jc w:val="both"/>
        <w:rPr>
          <w:rFonts w:ascii="Times New Roman" w:hAnsi="Times New Roman" w:cs="Times New Roman"/>
        </w:rPr>
      </w:pPr>
      <w:r w:rsidRPr="00CB2261">
        <w:rPr>
          <w:rFonts w:ascii="Times New Roman" w:hAnsi="Times New Roman" w:cs="Times New Roman"/>
        </w:rPr>
        <w:t xml:space="preserve">Oglas objavljen na Hrvatskom zavodu za zapošljavanje dana </w:t>
      </w:r>
      <w:r w:rsidR="00D25B3A" w:rsidRPr="00CB2261">
        <w:rPr>
          <w:rFonts w:ascii="Times New Roman" w:hAnsi="Times New Roman" w:cs="Times New Roman"/>
        </w:rPr>
        <w:t xml:space="preserve"> </w:t>
      </w:r>
      <w:r w:rsidR="007F7B88">
        <w:rPr>
          <w:rFonts w:ascii="Times New Roman" w:hAnsi="Times New Roman" w:cs="Times New Roman"/>
        </w:rPr>
        <w:t>1</w:t>
      </w:r>
      <w:r w:rsidR="007868CD">
        <w:rPr>
          <w:rFonts w:ascii="Times New Roman" w:hAnsi="Times New Roman" w:cs="Times New Roman"/>
        </w:rPr>
        <w:t>0</w:t>
      </w:r>
      <w:bookmarkStart w:id="0" w:name="_GoBack"/>
      <w:bookmarkEnd w:id="0"/>
      <w:r w:rsidR="00DF2AEC" w:rsidRPr="00CB2261">
        <w:rPr>
          <w:rFonts w:ascii="Times New Roman" w:eastAsia="Calibri" w:hAnsi="Times New Roman" w:cs="Times New Roman"/>
          <w:color w:val="000000"/>
        </w:rPr>
        <w:t xml:space="preserve">. </w:t>
      </w:r>
      <w:r w:rsidR="001077C0">
        <w:rPr>
          <w:rFonts w:ascii="Times New Roman" w:eastAsia="Calibri" w:hAnsi="Times New Roman" w:cs="Times New Roman"/>
          <w:color w:val="000000"/>
        </w:rPr>
        <w:t xml:space="preserve"> svibnja</w:t>
      </w:r>
      <w:r w:rsidR="00111000">
        <w:rPr>
          <w:rFonts w:ascii="Times New Roman" w:eastAsia="Calibri" w:hAnsi="Times New Roman" w:cs="Times New Roman"/>
          <w:color w:val="000000"/>
        </w:rPr>
        <w:t xml:space="preserve"> </w:t>
      </w:r>
      <w:r w:rsidR="00DF2AEC" w:rsidRPr="00CB2261">
        <w:rPr>
          <w:rFonts w:ascii="Times New Roman" w:eastAsia="Calibri" w:hAnsi="Times New Roman" w:cs="Times New Roman"/>
          <w:color w:val="000000"/>
        </w:rPr>
        <w:t>201</w:t>
      </w:r>
      <w:r w:rsidR="001077C0">
        <w:rPr>
          <w:rFonts w:ascii="Times New Roman" w:eastAsia="Calibri" w:hAnsi="Times New Roman" w:cs="Times New Roman"/>
          <w:color w:val="000000"/>
        </w:rPr>
        <w:t>9</w:t>
      </w:r>
      <w:r w:rsidR="00DF2AEC" w:rsidRPr="00CB2261">
        <w:rPr>
          <w:rFonts w:ascii="Times New Roman" w:eastAsia="Calibri" w:hAnsi="Times New Roman" w:cs="Times New Roman"/>
          <w:color w:val="000000"/>
        </w:rPr>
        <w:t>. godine</w:t>
      </w:r>
    </w:p>
    <w:p w:rsidR="001921CE" w:rsidRPr="00CB2261" w:rsidRDefault="001921CE" w:rsidP="00CB2261">
      <w:pPr>
        <w:spacing w:after="0" w:line="240" w:lineRule="auto"/>
        <w:jc w:val="both"/>
        <w:rPr>
          <w:rFonts w:ascii="Times New Roman" w:hAnsi="Times New Roman" w:cs="Times New Roman"/>
        </w:rPr>
      </w:pPr>
    </w:p>
    <w:p w:rsidR="001077C0" w:rsidRDefault="001077C0" w:rsidP="00CB2261">
      <w:pPr>
        <w:spacing w:after="0" w:line="240" w:lineRule="auto"/>
        <w:jc w:val="both"/>
        <w:rPr>
          <w:rFonts w:ascii="Times New Roman" w:hAnsi="Times New Roman" w:cs="Times New Roman"/>
          <w:b/>
        </w:rPr>
      </w:pPr>
    </w:p>
    <w:p w:rsidR="001077C0" w:rsidRDefault="001077C0" w:rsidP="00CB2261">
      <w:pPr>
        <w:spacing w:after="0" w:line="240" w:lineRule="auto"/>
        <w:jc w:val="both"/>
        <w:rPr>
          <w:rFonts w:ascii="Times New Roman" w:hAnsi="Times New Roman" w:cs="Times New Roman"/>
          <w:b/>
        </w:rPr>
      </w:pPr>
    </w:p>
    <w:p w:rsidR="000B4A75" w:rsidRPr="00CB2261" w:rsidRDefault="00041E23" w:rsidP="00357613">
      <w:pPr>
        <w:spacing w:after="0" w:line="240" w:lineRule="auto"/>
        <w:jc w:val="both"/>
        <w:rPr>
          <w:rFonts w:ascii="Times New Roman" w:hAnsi="Times New Roman" w:cs="Times New Roman"/>
          <w:b/>
        </w:rPr>
      </w:pPr>
      <w:r w:rsidRPr="00CB2261">
        <w:rPr>
          <w:rFonts w:ascii="Times New Roman" w:hAnsi="Times New Roman" w:cs="Times New Roman"/>
          <w:b/>
        </w:rPr>
        <w:t xml:space="preserve">I. PODACI O </w:t>
      </w:r>
      <w:r w:rsidR="00D25B3A" w:rsidRPr="00CB2261">
        <w:rPr>
          <w:rFonts w:ascii="Times New Roman" w:hAnsi="Times New Roman" w:cs="Times New Roman"/>
          <w:b/>
        </w:rPr>
        <w:t>RADNOM MJESTU</w:t>
      </w:r>
    </w:p>
    <w:p w:rsidR="00D25B3A" w:rsidRPr="00CB2261" w:rsidRDefault="00D25B3A" w:rsidP="00357613">
      <w:pPr>
        <w:spacing w:after="0" w:line="240" w:lineRule="auto"/>
        <w:jc w:val="both"/>
        <w:rPr>
          <w:rFonts w:ascii="Times New Roman" w:hAnsi="Times New Roman" w:cs="Times New Roman"/>
          <w:b/>
        </w:rPr>
      </w:pPr>
    </w:p>
    <w:p w:rsidR="001077C0" w:rsidRPr="001077C0" w:rsidRDefault="001077C0" w:rsidP="00357613">
      <w:pPr>
        <w:spacing w:after="0"/>
        <w:jc w:val="both"/>
        <w:rPr>
          <w:rFonts w:ascii="Times New Roman" w:hAnsi="Times New Roman" w:cs="Times New Roman"/>
          <w:b/>
        </w:rPr>
      </w:pPr>
      <w:r w:rsidRPr="001077C0">
        <w:rPr>
          <w:rFonts w:ascii="Times New Roman" w:hAnsi="Times New Roman" w:cs="Times New Roman"/>
          <w:b/>
        </w:rPr>
        <w:t>Viši referent za imovinu i prometno redarstvo:</w:t>
      </w:r>
    </w:p>
    <w:p w:rsidR="001077C0" w:rsidRPr="001077C0" w:rsidRDefault="001077C0" w:rsidP="00357613">
      <w:pPr>
        <w:spacing w:after="0"/>
        <w:jc w:val="both"/>
        <w:rPr>
          <w:rFonts w:ascii="Times New Roman" w:hAnsi="Times New Roman" w:cs="Times New Roman"/>
          <w:b/>
        </w:rPr>
      </w:pPr>
      <w:r w:rsidRPr="001077C0">
        <w:rPr>
          <w:rFonts w:ascii="Times New Roman" w:hAnsi="Times New Roman" w:cs="Times New Roman"/>
          <w:b/>
        </w:rPr>
        <w:t>III. kategorija, potkategorija – viši referent, 9. KR</w:t>
      </w:r>
      <w:r w:rsidRPr="001077C0">
        <w:rPr>
          <w:rFonts w:ascii="Times New Roman" w:hAnsi="Times New Roman" w:cs="Times New Roman"/>
          <w:b/>
        </w:rPr>
        <w:tab/>
      </w:r>
      <w:r w:rsidRPr="001077C0">
        <w:rPr>
          <w:rFonts w:ascii="Times New Roman" w:hAnsi="Times New Roman" w:cs="Times New Roman"/>
          <w:b/>
        </w:rPr>
        <w:tab/>
      </w:r>
      <w:r w:rsidRPr="001077C0">
        <w:rPr>
          <w:rFonts w:ascii="Times New Roman" w:hAnsi="Times New Roman" w:cs="Times New Roman"/>
          <w:b/>
        </w:rPr>
        <w:tab/>
      </w:r>
      <w:r w:rsidRPr="001077C0">
        <w:rPr>
          <w:rFonts w:ascii="Times New Roman" w:hAnsi="Times New Roman" w:cs="Times New Roman"/>
          <w:b/>
        </w:rPr>
        <w:tab/>
      </w:r>
    </w:p>
    <w:p w:rsidR="001077C0" w:rsidRPr="001077C0" w:rsidRDefault="001077C0" w:rsidP="00357613">
      <w:pPr>
        <w:spacing w:after="0"/>
        <w:rPr>
          <w:rFonts w:ascii="Times New Roman" w:hAnsi="Times New Roman" w:cs="Times New Roman"/>
        </w:rPr>
      </w:pPr>
    </w:p>
    <w:p w:rsidR="001077C0" w:rsidRPr="001077C0" w:rsidRDefault="001077C0" w:rsidP="00357613">
      <w:pPr>
        <w:spacing w:after="0"/>
        <w:jc w:val="both"/>
        <w:rPr>
          <w:rFonts w:ascii="Times New Roman" w:hAnsi="Times New Roman" w:cs="Times New Roman"/>
        </w:rPr>
      </w:pPr>
      <w:r w:rsidRPr="001077C0">
        <w:rPr>
          <w:rFonts w:ascii="Times New Roman" w:hAnsi="Times New Roman" w:cs="Times New Roman"/>
        </w:rPr>
        <w:t>Opis poslova:</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samostalno vodi i sudjeluje u evidenciji sudskih postupaka u kojima sudjeluje Grad i ažurira status sudskih predmeta, te komunicira sa odvjetnicima Grada;</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 xml:space="preserve">provodi postupak utvrđenja statusa nerazvrstane ceste i priprema Potvrde o statusu nerazvrstane ceste na području Grada Vodica; </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 xml:space="preserve">obavlja poslove prepisivanja akata za Pročelnika odjela, kopiranja i </w:t>
      </w:r>
      <w:proofErr w:type="spellStart"/>
      <w:r w:rsidRPr="001077C0">
        <w:rPr>
          <w:rFonts w:eastAsia="Calibri"/>
          <w:sz w:val="22"/>
          <w:szCs w:val="22"/>
        </w:rPr>
        <w:t>otpravka</w:t>
      </w:r>
      <w:proofErr w:type="spellEnd"/>
      <w:r w:rsidRPr="001077C0">
        <w:rPr>
          <w:rFonts w:eastAsia="Calibri"/>
          <w:sz w:val="22"/>
          <w:szCs w:val="22"/>
        </w:rPr>
        <w:t xml:space="preserve"> pošte i vođenje evidencije predmeta predanih za arhiviranje za Upravni odjel;</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 xml:space="preserve">prati rad prometnog redara i izdaje odobrenja za prolazak Rivom i ulicom </w:t>
      </w:r>
      <w:proofErr w:type="spellStart"/>
      <w:r w:rsidRPr="001077C0">
        <w:rPr>
          <w:rFonts w:eastAsia="Calibri"/>
          <w:sz w:val="22"/>
          <w:szCs w:val="22"/>
        </w:rPr>
        <w:t>Dulcin</w:t>
      </w:r>
      <w:proofErr w:type="spellEnd"/>
      <w:r w:rsidRPr="001077C0">
        <w:rPr>
          <w:rFonts w:eastAsia="Calibri"/>
          <w:sz w:val="22"/>
          <w:szCs w:val="22"/>
        </w:rPr>
        <w:t xml:space="preserve"> u vrijeme turističke sezone;</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prati, proučava i razlučuje zakonske i druge propise iz svog djelokruga poslova;</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vodi prekršajni postupak u predmetima iz nadležnosti prometnog redarstva;</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 xml:space="preserve">provodi postupak izdavanja dozvola za </w:t>
      </w:r>
      <w:proofErr w:type="spellStart"/>
      <w:r w:rsidRPr="001077C0">
        <w:rPr>
          <w:rFonts w:eastAsia="Calibri"/>
          <w:sz w:val="22"/>
          <w:szCs w:val="22"/>
        </w:rPr>
        <w:t>autotaxi</w:t>
      </w:r>
      <w:proofErr w:type="spellEnd"/>
      <w:r w:rsidRPr="001077C0">
        <w:rPr>
          <w:rFonts w:eastAsia="Calibri"/>
          <w:sz w:val="22"/>
          <w:szCs w:val="22"/>
        </w:rPr>
        <w:t xml:space="preserve"> prijevoz na području Grada Vodica;</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 xml:space="preserve">priprema izvješće iz svog djelokruga </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obavlja i druge poslove po nalogu pročelnika Upravnog odjela i Gradonačelnice;</w:t>
      </w:r>
    </w:p>
    <w:p w:rsidR="001077C0" w:rsidRPr="001077C0" w:rsidRDefault="001077C0" w:rsidP="00357613">
      <w:pPr>
        <w:pStyle w:val="Odlomakpopisa"/>
        <w:numPr>
          <w:ilvl w:val="0"/>
          <w:numId w:val="7"/>
        </w:numPr>
        <w:spacing w:line="276" w:lineRule="auto"/>
        <w:ind w:left="0"/>
        <w:jc w:val="both"/>
        <w:rPr>
          <w:rFonts w:eastAsia="Calibri"/>
          <w:sz w:val="22"/>
          <w:szCs w:val="22"/>
        </w:rPr>
      </w:pPr>
      <w:r w:rsidRPr="001077C0">
        <w:rPr>
          <w:rFonts w:eastAsia="Calibri"/>
          <w:sz w:val="22"/>
          <w:szCs w:val="22"/>
        </w:rPr>
        <w:t>za svoj rad odgovoran je Pročelniku Upravnog odjela.</w:t>
      </w:r>
    </w:p>
    <w:p w:rsidR="001077C0" w:rsidRPr="001077C0" w:rsidRDefault="001077C0" w:rsidP="00357613">
      <w:pPr>
        <w:autoSpaceDE w:val="0"/>
        <w:autoSpaceDN w:val="0"/>
        <w:adjustRightInd w:val="0"/>
        <w:spacing w:after="0"/>
        <w:jc w:val="both"/>
        <w:rPr>
          <w:rFonts w:ascii="Times New Roman" w:hAnsi="Times New Roman" w:cs="Times New Roman"/>
        </w:rPr>
      </w:pPr>
      <w:r w:rsidRPr="001077C0">
        <w:rPr>
          <w:rFonts w:ascii="Times New Roman" w:hAnsi="Times New Roman" w:cs="Times New Roman"/>
        </w:rPr>
        <w:t>Uvjeti: sveučilišni ili stručni prvostupnik javne uprave, najmanje jednu godinu radnog iskustva na odgovarajućim poslovima, poznavanje rada na računalu.</w:t>
      </w:r>
    </w:p>
    <w:p w:rsidR="009B7376" w:rsidRPr="003A2D68" w:rsidRDefault="009B7376" w:rsidP="00357613">
      <w:pPr>
        <w:spacing w:after="0" w:line="240" w:lineRule="auto"/>
        <w:jc w:val="both"/>
        <w:rPr>
          <w:rFonts w:ascii="Times New Roman" w:hAnsi="Times New Roman" w:cs="Times New Roman"/>
        </w:rPr>
      </w:pPr>
    </w:p>
    <w:p w:rsidR="009B7376" w:rsidRPr="003A2D68" w:rsidRDefault="001077C0" w:rsidP="00357613">
      <w:pPr>
        <w:spacing w:after="0" w:line="240" w:lineRule="auto"/>
        <w:jc w:val="both"/>
        <w:rPr>
          <w:rFonts w:ascii="Times New Roman" w:hAnsi="Times New Roman" w:cs="Times New Roman"/>
        </w:rPr>
      </w:pPr>
      <w:r>
        <w:rPr>
          <w:rFonts w:ascii="Times New Roman" w:hAnsi="Times New Roman" w:cs="Times New Roman"/>
        </w:rPr>
        <w:t>Osnovica za obračun plaće: 4.770,00</w:t>
      </w:r>
      <w:r w:rsidR="009B7376" w:rsidRPr="003A2D68">
        <w:rPr>
          <w:rFonts w:ascii="Times New Roman" w:hAnsi="Times New Roman" w:cs="Times New Roman"/>
        </w:rPr>
        <w:t xml:space="preserve"> kuna (bruto)</w:t>
      </w:r>
    </w:p>
    <w:p w:rsidR="009B7376" w:rsidRPr="003A2D68" w:rsidRDefault="001077C0" w:rsidP="00357613">
      <w:pPr>
        <w:spacing w:after="0" w:line="240" w:lineRule="auto"/>
        <w:jc w:val="both"/>
        <w:rPr>
          <w:rFonts w:ascii="Times New Roman" w:hAnsi="Times New Roman" w:cs="Times New Roman"/>
        </w:rPr>
      </w:pPr>
      <w:r>
        <w:rPr>
          <w:rFonts w:ascii="Times New Roman" w:hAnsi="Times New Roman" w:cs="Times New Roman"/>
        </w:rPr>
        <w:t>Koeficijent za obračun plaće: 1,70</w:t>
      </w:r>
    </w:p>
    <w:p w:rsidR="000B4A75" w:rsidRPr="00CB2261" w:rsidRDefault="000B4A75" w:rsidP="00357613">
      <w:pPr>
        <w:spacing w:after="0" w:line="240" w:lineRule="auto"/>
        <w:jc w:val="both"/>
        <w:rPr>
          <w:rFonts w:ascii="Times New Roman" w:hAnsi="Times New Roman" w:cs="Times New Roman"/>
        </w:rPr>
      </w:pPr>
    </w:p>
    <w:p w:rsidR="001077C0" w:rsidRPr="0027014C" w:rsidRDefault="001077C0" w:rsidP="00357613">
      <w:pPr>
        <w:spacing w:after="0" w:line="240" w:lineRule="auto"/>
        <w:jc w:val="both"/>
        <w:rPr>
          <w:rFonts w:ascii="Times New Roman" w:hAnsi="Times New Roman" w:cs="Times New Roman"/>
        </w:rPr>
      </w:pPr>
      <w:r w:rsidRPr="0027014C">
        <w:rPr>
          <w:rFonts w:ascii="Times New Roman" w:hAnsi="Times New Roman" w:cs="Times New Roman"/>
        </w:rPr>
        <w:t>Podaci o osnovici i koeficijentu za obračun plaće mogu se pronaći u Odluci o utvrđivanju osnovice za obračun plaće („Službeni glasnik Grada Vodica“, broj 04/18) i Odluci o koeficijentima za obračun plaće službenika i namještenika („Službeni vjesnik Šibensko-kninske županije“, broj 12/10, 13/10 i 04/18).</w:t>
      </w:r>
    </w:p>
    <w:p w:rsidR="001077C0" w:rsidRPr="0027014C" w:rsidRDefault="001077C0" w:rsidP="00357613">
      <w:pPr>
        <w:spacing w:after="0" w:line="240" w:lineRule="auto"/>
        <w:jc w:val="both"/>
        <w:rPr>
          <w:rFonts w:ascii="Times New Roman" w:hAnsi="Times New Roman" w:cs="Times New Roman"/>
          <w:b/>
        </w:rPr>
      </w:pPr>
    </w:p>
    <w:p w:rsidR="001077C0" w:rsidRPr="003A2D68" w:rsidRDefault="001077C0" w:rsidP="001077C0">
      <w:pPr>
        <w:spacing w:after="0" w:line="240" w:lineRule="auto"/>
        <w:jc w:val="both"/>
        <w:rPr>
          <w:rFonts w:ascii="Times New Roman" w:hAnsi="Times New Roman" w:cs="Times New Roman"/>
          <w:b/>
        </w:rPr>
      </w:pPr>
      <w:r w:rsidRPr="003A2D68">
        <w:rPr>
          <w:rFonts w:ascii="Times New Roman" w:hAnsi="Times New Roman" w:cs="Times New Roman"/>
          <w:b/>
        </w:rPr>
        <w:t xml:space="preserve">II. NAČIN OBAVLJANJA PRETHODNE PROVJERE ZNANJA I SPOSOBNOSTI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Prethodna provjera znanja i sposobnosti obavlja se putem pisanog testiranja i intervjua.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Prethodnoj provjeri mogu pristupiti samo kandidati koji ispunjavaju formalne uvjete </w:t>
      </w:r>
      <w:r>
        <w:rPr>
          <w:rFonts w:ascii="Times New Roman" w:hAnsi="Times New Roman" w:cs="Times New Roman"/>
        </w:rPr>
        <w:t>natječaj</w:t>
      </w:r>
      <w:r w:rsidRPr="003A2D68">
        <w:rPr>
          <w:rFonts w:ascii="Times New Roman" w:hAnsi="Times New Roman" w:cs="Times New Roman"/>
        </w:rPr>
        <w:t xml:space="preserve">a.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Kandidati koji ne ispunjavaju formalne uvjete iz </w:t>
      </w:r>
      <w:r>
        <w:rPr>
          <w:rFonts w:ascii="Times New Roman" w:hAnsi="Times New Roman" w:cs="Times New Roman"/>
        </w:rPr>
        <w:t>natječaj</w:t>
      </w:r>
      <w:r w:rsidRPr="003A2D68">
        <w:rPr>
          <w:rFonts w:ascii="Times New Roman" w:hAnsi="Times New Roman" w:cs="Times New Roman"/>
        </w:rPr>
        <w:t xml:space="preserve">a obavijestit će se o tome pismenim putem.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Za svaki dio provjere kandidatima se dodjeljuje određeni broj bodova od 1 do 10. </w:t>
      </w:r>
    </w:p>
    <w:p w:rsidR="001077C0" w:rsidRPr="003A2D68" w:rsidRDefault="001077C0" w:rsidP="001077C0">
      <w:pPr>
        <w:spacing w:after="0" w:line="240" w:lineRule="auto"/>
        <w:jc w:val="both"/>
        <w:rPr>
          <w:rFonts w:ascii="Times New Roman" w:hAnsi="Times New Roman" w:cs="Times New Roman"/>
        </w:rPr>
      </w:pPr>
    </w:p>
    <w:p w:rsidR="001077C0" w:rsidRPr="003A2D68" w:rsidRDefault="001077C0" w:rsidP="001077C0">
      <w:pPr>
        <w:spacing w:after="0" w:line="240" w:lineRule="auto"/>
        <w:jc w:val="both"/>
        <w:rPr>
          <w:rFonts w:ascii="Times New Roman" w:hAnsi="Times New Roman" w:cs="Times New Roman"/>
          <w:b/>
        </w:rPr>
      </w:pPr>
      <w:r w:rsidRPr="003A2D68">
        <w:rPr>
          <w:rFonts w:ascii="Times New Roman" w:hAnsi="Times New Roman" w:cs="Times New Roman"/>
          <w:b/>
        </w:rPr>
        <w:t xml:space="preserve">Pismeno testiranje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Pismeno testiranje obavit će se na način da će kandidati istovremeno pisati pred Povjerenstvom za provedbu natječaja pismeni test s 20 pitanja, a test će se pisati 30 minuta.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Svaki točan odgovor na svako pojedino pitanje donosi 1 plus. Odgovor mora biti u cijelosti točan. Djelomični odnosno nepotpuni odgovori neće se smatrati točnim.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Za pisano testiranje se boduje od 1 do 10 bodova, i to tako: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6 pluseva- 1 bod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7 pluseva- 2 boda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8 pluseva- 3 boda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9 pluseva- 4 boda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lastRenderedPageBreak/>
        <w:t xml:space="preserve">za 10 pluseva- 5 bodova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11-12 pluseva- 6 bodova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13-14 pluseva- 7 bodova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15-16 pluseva- 8 bodova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17-18 pluseva- 9 bodova </w:t>
      </w:r>
    </w:p>
    <w:p w:rsidR="001077C0" w:rsidRPr="003A2D68" w:rsidRDefault="001077C0" w:rsidP="001077C0">
      <w:pPr>
        <w:pStyle w:val="Odlomakpopisa"/>
        <w:numPr>
          <w:ilvl w:val="0"/>
          <w:numId w:val="9"/>
        </w:numPr>
        <w:ind w:left="284" w:hanging="284"/>
        <w:jc w:val="both"/>
        <w:rPr>
          <w:sz w:val="22"/>
          <w:szCs w:val="22"/>
        </w:rPr>
      </w:pPr>
      <w:r w:rsidRPr="003A2D68">
        <w:rPr>
          <w:sz w:val="22"/>
          <w:szCs w:val="22"/>
        </w:rPr>
        <w:t xml:space="preserve">za 19-20 pluseva- 10 bodova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O rezultatima pisanog testiranja, svaki kandidat će biti posebno obaviješten. </w:t>
      </w:r>
    </w:p>
    <w:p w:rsidR="001077C0" w:rsidRPr="003A2D68" w:rsidRDefault="001077C0" w:rsidP="001077C0">
      <w:pPr>
        <w:spacing w:after="0" w:line="240" w:lineRule="auto"/>
        <w:jc w:val="both"/>
        <w:rPr>
          <w:rFonts w:ascii="Times New Roman" w:hAnsi="Times New Roman" w:cs="Times New Roman"/>
        </w:rPr>
      </w:pPr>
    </w:p>
    <w:p w:rsidR="001077C0" w:rsidRPr="003A2D68" w:rsidRDefault="001077C0" w:rsidP="001077C0">
      <w:pPr>
        <w:spacing w:after="0" w:line="240" w:lineRule="auto"/>
        <w:jc w:val="both"/>
        <w:rPr>
          <w:rFonts w:ascii="Times New Roman" w:hAnsi="Times New Roman" w:cs="Times New Roman"/>
          <w:b/>
        </w:rPr>
      </w:pPr>
      <w:r w:rsidRPr="003A2D68">
        <w:rPr>
          <w:rFonts w:ascii="Times New Roman" w:hAnsi="Times New Roman" w:cs="Times New Roman"/>
          <w:b/>
        </w:rPr>
        <w:t>Pravila testiranja</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1. Po dolasku na provjeru znanja od kandidata će biti zatraženo predočenje odgovarajuće identifikacijske isprave radi utvrđivanja identiteta,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2. po utvrđivanju identiteta i svojstva kandidata, kandidatu će biti dodijeljena pitanja kao i obavijest u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kojem vremenu ih treba odgovoriti,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3. za svaki dio provjere znanja kandidatima se dodjeljuje od 1 do 10 bodova;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4. za vrijeme provjere znanja i sposobnosti nije dopušteno: </w:t>
      </w:r>
    </w:p>
    <w:p w:rsidR="001077C0" w:rsidRPr="003A2D68" w:rsidRDefault="001077C0" w:rsidP="001077C0">
      <w:pPr>
        <w:pStyle w:val="Odlomakpopisa"/>
        <w:numPr>
          <w:ilvl w:val="0"/>
          <w:numId w:val="8"/>
        </w:numPr>
        <w:ind w:left="284" w:hanging="284"/>
        <w:jc w:val="both"/>
        <w:rPr>
          <w:sz w:val="22"/>
          <w:szCs w:val="22"/>
        </w:rPr>
      </w:pPr>
      <w:r w:rsidRPr="003A2D68">
        <w:rPr>
          <w:sz w:val="22"/>
          <w:szCs w:val="22"/>
        </w:rPr>
        <w:t xml:space="preserve">koristiti se bilo kakvom literaturom odnosno bilješkama, </w:t>
      </w:r>
    </w:p>
    <w:p w:rsidR="001077C0" w:rsidRPr="003A2D68" w:rsidRDefault="001077C0" w:rsidP="001077C0">
      <w:pPr>
        <w:pStyle w:val="Odlomakpopisa"/>
        <w:numPr>
          <w:ilvl w:val="0"/>
          <w:numId w:val="8"/>
        </w:numPr>
        <w:ind w:left="284" w:hanging="284"/>
        <w:jc w:val="both"/>
        <w:rPr>
          <w:sz w:val="22"/>
          <w:szCs w:val="22"/>
        </w:rPr>
      </w:pPr>
      <w:r w:rsidRPr="003A2D68">
        <w:rPr>
          <w:sz w:val="22"/>
          <w:szCs w:val="22"/>
        </w:rPr>
        <w:t xml:space="preserve">koristiti mobitel ili druga komunikacijska sredstva, </w:t>
      </w:r>
    </w:p>
    <w:p w:rsidR="001077C0" w:rsidRPr="003A2D68" w:rsidRDefault="001077C0" w:rsidP="001077C0">
      <w:pPr>
        <w:pStyle w:val="Odlomakpopisa"/>
        <w:numPr>
          <w:ilvl w:val="0"/>
          <w:numId w:val="8"/>
        </w:numPr>
        <w:ind w:left="284" w:hanging="284"/>
        <w:jc w:val="both"/>
        <w:rPr>
          <w:sz w:val="22"/>
          <w:szCs w:val="22"/>
        </w:rPr>
      </w:pPr>
      <w:r w:rsidRPr="003A2D68">
        <w:rPr>
          <w:sz w:val="22"/>
          <w:szCs w:val="22"/>
        </w:rPr>
        <w:t xml:space="preserve">napuštati prostoriju u kojoj se provjera odvija, </w:t>
      </w:r>
    </w:p>
    <w:p w:rsidR="001077C0" w:rsidRPr="003A2D68" w:rsidRDefault="001077C0" w:rsidP="001077C0">
      <w:pPr>
        <w:pStyle w:val="Odlomakpopisa"/>
        <w:numPr>
          <w:ilvl w:val="0"/>
          <w:numId w:val="8"/>
        </w:numPr>
        <w:ind w:left="284" w:hanging="284"/>
        <w:jc w:val="both"/>
        <w:rPr>
          <w:sz w:val="22"/>
          <w:szCs w:val="22"/>
        </w:rPr>
      </w:pPr>
      <w:r w:rsidRPr="003A2D68">
        <w:rPr>
          <w:sz w:val="22"/>
          <w:szCs w:val="22"/>
        </w:rPr>
        <w:t xml:space="preserve">razgovarati s ostalim kandidatima niti na bilo koji drugi način remetiti koncentraciju kandidata, </w:t>
      </w:r>
    </w:p>
    <w:p w:rsidR="001077C0" w:rsidRPr="003A2D68" w:rsidRDefault="001077C0" w:rsidP="001077C0">
      <w:pPr>
        <w:pStyle w:val="Odlomakpopisa"/>
        <w:numPr>
          <w:ilvl w:val="0"/>
          <w:numId w:val="8"/>
        </w:numPr>
        <w:ind w:left="284" w:hanging="284"/>
        <w:jc w:val="both"/>
        <w:rPr>
          <w:sz w:val="22"/>
          <w:szCs w:val="22"/>
        </w:rPr>
      </w:pPr>
      <w:r w:rsidRPr="003A2D68">
        <w:rPr>
          <w:sz w:val="22"/>
          <w:szCs w:val="22"/>
        </w:rPr>
        <w:t xml:space="preserve">ukoliko pojedini kandidat prekrši naprijed navedena pravila bit će udaljen s provjere znanja, a </w:t>
      </w:r>
    </w:p>
    <w:p w:rsidR="001077C0" w:rsidRPr="003A2D68" w:rsidRDefault="001077C0" w:rsidP="001077C0">
      <w:pPr>
        <w:pStyle w:val="Odlomakpopisa"/>
        <w:ind w:left="284"/>
        <w:jc w:val="both"/>
        <w:rPr>
          <w:sz w:val="22"/>
          <w:szCs w:val="22"/>
        </w:rPr>
      </w:pPr>
      <w:r w:rsidRPr="003A2D68">
        <w:rPr>
          <w:sz w:val="22"/>
          <w:szCs w:val="22"/>
        </w:rPr>
        <w:t xml:space="preserve">njegov/njezin rezultat Povjerenstvo neće priznati niti ocjenjivati.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 </w:t>
      </w:r>
    </w:p>
    <w:p w:rsidR="001077C0" w:rsidRPr="003A2D68" w:rsidRDefault="001077C0" w:rsidP="001077C0">
      <w:pPr>
        <w:spacing w:after="0" w:line="240" w:lineRule="auto"/>
        <w:jc w:val="both"/>
        <w:rPr>
          <w:rFonts w:ascii="Times New Roman" w:hAnsi="Times New Roman" w:cs="Times New Roman"/>
          <w:b/>
        </w:rPr>
      </w:pPr>
      <w:r w:rsidRPr="003A2D68">
        <w:rPr>
          <w:rFonts w:ascii="Times New Roman" w:hAnsi="Times New Roman" w:cs="Times New Roman"/>
          <w:b/>
        </w:rPr>
        <w:t xml:space="preserve">Intervju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Intervju se provodi samo s kandidatima koji su ostvarili najmanje 50% ukupnog broja bodova na testiranju.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Intervju se provodi osobnim razgovorom Povjerenstva za provedbu natječaja sa svakim pojedinim kandidatom ponaosob koji je ostvario najmanje 50% ukupnog broja bodova, tj. 5 bodova na pisanom testiranju.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 xml:space="preserve">Svaki intervju se boduje bodovima od 1 do 10, na način da svaki član povjerenstva boduje kandidata, od 1 do 10, te se zbroj njihovih bodova dijeli s brojem članova povjerenstva, i dobiveni iznos čini (prosjek) bodovne ocjene (na dvije decimale). Ukoliko je prosjek bodovne ocjene 0,50 ili prelazi 0,50 onda se broj dodijeljenih bodova zaokružuje na veći broj (npr. 6,50 ili 6,55 se zaokružuje na 7 bodova), a ukoliko je manji od 0,50 onda se dodijeljeni bodovi zaokružuju na manji broj (npr. 6,49 zaokružuje se na 6 bodova). </w:t>
      </w:r>
    </w:p>
    <w:p w:rsidR="001077C0" w:rsidRPr="003A2D68" w:rsidRDefault="001077C0" w:rsidP="001077C0">
      <w:pPr>
        <w:pStyle w:val="Default"/>
        <w:jc w:val="both"/>
        <w:rPr>
          <w:rFonts w:ascii="Times New Roman" w:hAnsi="Times New Roman" w:cs="Times New Roman"/>
          <w:sz w:val="22"/>
          <w:szCs w:val="22"/>
        </w:rPr>
      </w:pPr>
      <w:r w:rsidRPr="003A2D68">
        <w:rPr>
          <w:rFonts w:ascii="Times New Roman" w:hAnsi="Times New Roman" w:cs="Times New Roman"/>
          <w:sz w:val="22"/>
          <w:szCs w:val="22"/>
        </w:rPr>
        <w:t xml:space="preserve">Povjerenstvo za provedbu natječaja kroz intervju s kandidatima utvrđuje interese, profesionalne ciljeve i motivaciju kandidata za rad u upravnom tijelu odnosno za obavljanje poslova određenog radnog mjesta. </w:t>
      </w:r>
    </w:p>
    <w:p w:rsidR="001077C0" w:rsidRPr="003A2D68" w:rsidRDefault="001077C0" w:rsidP="001077C0">
      <w:pPr>
        <w:spacing w:after="0" w:line="240" w:lineRule="auto"/>
        <w:jc w:val="both"/>
        <w:rPr>
          <w:rFonts w:ascii="Times New Roman" w:hAnsi="Times New Roman" w:cs="Times New Roman"/>
        </w:rPr>
      </w:pPr>
    </w:p>
    <w:p w:rsidR="001077C0" w:rsidRPr="003A2D68" w:rsidRDefault="001077C0" w:rsidP="001077C0">
      <w:pPr>
        <w:spacing w:after="0" w:line="240" w:lineRule="auto"/>
        <w:jc w:val="both"/>
        <w:rPr>
          <w:rFonts w:ascii="Times New Roman" w:hAnsi="Times New Roman" w:cs="Times New Roman"/>
          <w:b/>
        </w:rPr>
      </w:pPr>
      <w:r w:rsidRPr="003A2D68">
        <w:rPr>
          <w:rFonts w:ascii="Times New Roman" w:hAnsi="Times New Roman" w:cs="Times New Roman"/>
          <w:b/>
        </w:rPr>
        <w:t xml:space="preserve">Rang lista </w:t>
      </w:r>
    </w:p>
    <w:p w:rsidR="001077C0" w:rsidRPr="003A2D68" w:rsidRDefault="001077C0" w:rsidP="001077C0">
      <w:pPr>
        <w:spacing w:after="0" w:line="240" w:lineRule="auto"/>
        <w:jc w:val="both"/>
        <w:rPr>
          <w:rFonts w:ascii="Times New Roman" w:hAnsi="Times New Roman" w:cs="Times New Roman"/>
        </w:rPr>
      </w:pPr>
      <w:r w:rsidRPr="003A2D68">
        <w:rPr>
          <w:rFonts w:ascii="Times New Roman" w:hAnsi="Times New Roman" w:cs="Times New Roman"/>
        </w:rPr>
        <w:t>Nakon prethodne provjere znanja i sposobnosti kand</w:t>
      </w:r>
      <w:r>
        <w:rPr>
          <w:rFonts w:ascii="Times New Roman" w:hAnsi="Times New Roman" w:cs="Times New Roman"/>
        </w:rPr>
        <w:t>idata povjerenstvo za provedbu natječaj</w:t>
      </w:r>
      <w:r w:rsidRPr="003A2D68">
        <w:rPr>
          <w:rFonts w:ascii="Times New Roman" w:hAnsi="Times New Roman" w:cs="Times New Roman"/>
        </w:rPr>
        <w:t xml:space="preserve">a utvrđuje rang-listu kandidata prema ukupnom broju ostvarenih bodova. </w:t>
      </w:r>
    </w:p>
    <w:p w:rsidR="001077C0" w:rsidRPr="003A2D68" w:rsidRDefault="001077C0" w:rsidP="001077C0">
      <w:pPr>
        <w:spacing w:after="0" w:line="240" w:lineRule="auto"/>
        <w:rPr>
          <w:rFonts w:ascii="Times New Roman" w:hAnsi="Times New Roman" w:cs="Times New Roman"/>
        </w:rPr>
      </w:pPr>
    </w:p>
    <w:p w:rsidR="001077C0" w:rsidRPr="003A2D68" w:rsidRDefault="001077C0" w:rsidP="001077C0">
      <w:pPr>
        <w:spacing w:after="0" w:line="240" w:lineRule="auto"/>
        <w:rPr>
          <w:rFonts w:ascii="Times New Roman" w:hAnsi="Times New Roman" w:cs="Times New Roman"/>
        </w:rPr>
      </w:pPr>
      <w:r w:rsidRPr="003A2D68">
        <w:rPr>
          <w:rFonts w:ascii="Times New Roman" w:hAnsi="Times New Roman" w:cs="Times New Roman"/>
        </w:rPr>
        <w:t xml:space="preserve"> </w:t>
      </w:r>
    </w:p>
    <w:p w:rsidR="001077C0" w:rsidRPr="003A2D68" w:rsidRDefault="001077C0" w:rsidP="001077C0">
      <w:pPr>
        <w:spacing w:after="0" w:line="240" w:lineRule="auto"/>
        <w:jc w:val="both"/>
        <w:rPr>
          <w:rFonts w:ascii="Times New Roman" w:hAnsi="Times New Roman" w:cs="Times New Roman"/>
          <w:b/>
        </w:rPr>
      </w:pPr>
      <w:r w:rsidRPr="003A2D68">
        <w:rPr>
          <w:rFonts w:ascii="Times New Roman" w:hAnsi="Times New Roman" w:cs="Times New Roman"/>
          <w:b/>
        </w:rPr>
        <w:t xml:space="preserve">III. PRAVNI IZVORI ZA PRIPREMANJE KANDIDATA ZA PRETHODNU PROVJERU ZNANJA I SPOSOBNOSTI KANDIDATA </w:t>
      </w:r>
    </w:p>
    <w:p w:rsidR="001077C0" w:rsidRPr="0027014C" w:rsidRDefault="001077C0" w:rsidP="001077C0">
      <w:pPr>
        <w:spacing w:after="0" w:line="240" w:lineRule="auto"/>
        <w:jc w:val="both"/>
        <w:rPr>
          <w:rFonts w:ascii="Times New Roman" w:hAnsi="Times New Roman" w:cs="Times New Roman"/>
        </w:rPr>
      </w:pPr>
    </w:p>
    <w:p w:rsidR="001077C0" w:rsidRPr="0027014C" w:rsidRDefault="001077C0" w:rsidP="001077C0">
      <w:pPr>
        <w:spacing w:after="0" w:line="240" w:lineRule="auto"/>
        <w:jc w:val="both"/>
        <w:rPr>
          <w:rFonts w:ascii="Times New Roman" w:hAnsi="Times New Roman" w:cs="Times New Roman"/>
        </w:rPr>
      </w:pPr>
      <w:r w:rsidRPr="0027014C">
        <w:rPr>
          <w:rFonts w:ascii="Times New Roman" w:eastAsia="Times New Roman" w:hAnsi="Times New Roman" w:cs="Times New Roman"/>
          <w:lang w:eastAsia="hr-HR"/>
        </w:rPr>
        <w:t>1.</w:t>
      </w:r>
      <w:r w:rsidRPr="0027014C">
        <w:rPr>
          <w:rFonts w:ascii="Times New Roman" w:hAnsi="Times New Roman" w:cs="Times New Roman"/>
        </w:rPr>
        <w:t xml:space="preserve"> Provjera znanja za predmetno radno mjesto vršit će se temeljem sljedećih pravnih propisa:</w:t>
      </w:r>
    </w:p>
    <w:p w:rsidR="001077C0" w:rsidRPr="0027014C" w:rsidRDefault="001077C0" w:rsidP="001077C0">
      <w:pPr>
        <w:spacing w:after="0" w:line="240" w:lineRule="auto"/>
        <w:jc w:val="both"/>
        <w:rPr>
          <w:rFonts w:ascii="Times New Roman" w:eastAsia="Times New Roman" w:hAnsi="Times New Roman" w:cs="Times New Roman"/>
          <w:lang w:eastAsia="hr-HR"/>
        </w:rPr>
      </w:pPr>
    </w:p>
    <w:p w:rsidR="00893367" w:rsidRPr="00556E5F" w:rsidRDefault="00893367" w:rsidP="00893367">
      <w:pPr>
        <w:spacing w:after="0" w:line="240" w:lineRule="auto"/>
        <w:rPr>
          <w:rFonts w:ascii="Times New Roman" w:hAnsi="Times New Roman" w:cs="Times New Roman"/>
        </w:rPr>
      </w:pPr>
      <w:r w:rsidRPr="00556E5F">
        <w:rPr>
          <w:rFonts w:ascii="Times New Roman" w:hAnsi="Times New Roman" w:cs="Times New Roman"/>
        </w:rPr>
        <w:t>Ustav RH („Narodne Novine“, 56/90, 135/97, 8/98, 113/00, 124/00, 28/01, 41/01, 55/01, 76/10, 85/10 i 5/14-Odluka ustavnog suda RH),</w:t>
      </w:r>
    </w:p>
    <w:p w:rsidR="00893367" w:rsidRPr="00556E5F" w:rsidRDefault="00893367" w:rsidP="00893367">
      <w:pPr>
        <w:spacing w:after="0" w:line="240" w:lineRule="auto"/>
        <w:rPr>
          <w:rFonts w:ascii="Times New Roman" w:hAnsi="Times New Roman" w:cs="Times New Roman"/>
        </w:rPr>
      </w:pPr>
      <w:r w:rsidRPr="00556E5F">
        <w:rPr>
          <w:rFonts w:ascii="Times New Roman" w:hAnsi="Times New Roman" w:cs="Times New Roman"/>
        </w:rPr>
        <w:t xml:space="preserve"> - Zakon o lokalnoj i područnoj (regionalnoj) samoupravi („Narodne Novine“</w:t>
      </w:r>
      <w:r>
        <w:rPr>
          <w:rFonts w:ascii="Times New Roman" w:hAnsi="Times New Roman" w:cs="Times New Roman"/>
        </w:rPr>
        <w:t xml:space="preserve"> broj </w:t>
      </w:r>
      <w:r w:rsidRPr="00556E5F">
        <w:rPr>
          <w:rFonts w:ascii="Times New Roman" w:hAnsi="Times New Roman" w:cs="Times New Roman"/>
        </w:rPr>
        <w:t xml:space="preserve"> 33/01, 60/01, 129/05, 109/07, 125/08, 36/09, 36/09, 150/11, 144/12, 19/13, 137/15 i 123/17), </w:t>
      </w:r>
    </w:p>
    <w:p w:rsidR="00893367" w:rsidRPr="00556E5F" w:rsidRDefault="00893367" w:rsidP="00893367">
      <w:pPr>
        <w:spacing w:after="0" w:line="240" w:lineRule="auto"/>
        <w:rPr>
          <w:rFonts w:ascii="Times New Roman" w:hAnsi="Times New Roman" w:cs="Times New Roman"/>
        </w:rPr>
      </w:pPr>
      <w:r w:rsidRPr="00556E5F">
        <w:rPr>
          <w:rFonts w:ascii="Times New Roman" w:hAnsi="Times New Roman" w:cs="Times New Roman"/>
        </w:rPr>
        <w:t>- Zakon o općem upravnom postupku („Narodne Novine“</w:t>
      </w:r>
      <w:r>
        <w:rPr>
          <w:rFonts w:ascii="Times New Roman" w:hAnsi="Times New Roman" w:cs="Times New Roman"/>
        </w:rPr>
        <w:t xml:space="preserve"> broj</w:t>
      </w:r>
      <w:r w:rsidRPr="00556E5F">
        <w:rPr>
          <w:rFonts w:ascii="Times New Roman" w:hAnsi="Times New Roman" w:cs="Times New Roman"/>
        </w:rPr>
        <w:t>, 47/09) ,</w:t>
      </w:r>
    </w:p>
    <w:p w:rsidR="00893367" w:rsidRPr="00556E5F" w:rsidRDefault="00893367" w:rsidP="00893367">
      <w:pPr>
        <w:spacing w:after="0" w:line="240" w:lineRule="auto"/>
        <w:rPr>
          <w:rFonts w:ascii="Times New Roman" w:hAnsi="Times New Roman" w:cs="Times New Roman"/>
        </w:rPr>
      </w:pPr>
      <w:r w:rsidRPr="00556E5F">
        <w:rPr>
          <w:rFonts w:ascii="Times New Roman" w:hAnsi="Times New Roman" w:cs="Times New Roman"/>
        </w:rPr>
        <w:t>- Zakon o upravnim sporovima („Narodne Novine“</w:t>
      </w:r>
      <w:r>
        <w:rPr>
          <w:rFonts w:ascii="Times New Roman" w:hAnsi="Times New Roman" w:cs="Times New Roman"/>
        </w:rPr>
        <w:t xml:space="preserve">broj </w:t>
      </w:r>
      <w:r w:rsidRPr="00556E5F">
        <w:rPr>
          <w:rFonts w:ascii="Times New Roman" w:hAnsi="Times New Roman" w:cs="Times New Roman"/>
        </w:rPr>
        <w:t>, 20/10, 143/12, 152/14, 94/16 i 29/17),</w:t>
      </w:r>
    </w:p>
    <w:p w:rsidR="00893367" w:rsidRPr="00556E5F" w:rsidRDefault="00893367" w:rsidP="00893367">
      <w:pPr>
        <w:spacing w:after="0" w:line="240" w:lineRule="auto"/>
        <w:rPr>
          <w:rFonts w:ascii="Times New Roman" w:hAnsi="Times New Roman" w:cs="Times New Roman"/>
        </w:rPr>
      </w:pPr>
      <w:r w:rsidRPr="00556E5F">
        <w:rPr>
          <w:rFonts w:ascii="Times New Roman" w:hAnsi="Times New Roman" w:cs="Times New Roman"/>
        </w:rPr>
        <w:lastRenderedPageBreak/>
        <w:t xml:space="preserve">- </w:t>
      </w:r>
      <w:r w:rsidRPr="00556E5F">
        <w:rPr>
          <w:rFonts w:ascii="Times New Roman" w:eastAsia="Times New Roman" w:hAnsi="Times New Roman" w:cs="Times New Roman"/>
          <w:lang w:eastAsia="hr-HR"/>
        </w:rPr>
        <w:t>Uredba o uredskom poslovanju </w:t>
      </w:r>
      <w:hyperlink r:id="rId6" w:history="1">
        <w:r w:rsidRPr="00556E5F">
          <w:rPr>
            <w:rFonts w:ascii="Times New Roman" w:eastAsia="Times New Roman" w:hAnsi="Times New Roman" w:cs="Times New Roman"/>
            <w:lang w:eastAsia="hr-HR"/>
          </w:rPr>
          <w:t>(„Narodne Novine“</w:t>
        </w:r>
        <w:r>
          <w:rPr>
            <w:rFonts w:ascii="Times New Roman" w:eastAsia="Times New Roman" w:hAnsi="Times New Roman" w:cs="Times New Roman"/>
            <w:lang w:eastAsia="hr-HR"/>
          </w:rPr>
          <w:t xml:space="preserve"> broj</w:t>
        </w:r>
        <w:r w:rsidRPr="00556E5F">
          <w:rPr>
            <w:rFonts w:ascii="Times New Roman" w:eastAsia="Times New Roman" w:hAnsi="Times New Roman" w:cs="Times New Roman"/>
            <w:lang w:eastAsia="hr-HR"/>
          </w:rPr>
          <w:t>, 7/09)</w:t>
        </w:r>
      </w:hyperlink>
      <w:r w:rsidRPr="00556E5F">
        <w:rPr>
          <w:rFonts w:ascii="Times New Roman" w:hAnsi="Times New Roman" w:cs="Times New Roman"/>
        </w:rPr>
        <w:t>,</w:t>
      </w:r>
    </w:p>
    <w:p w:rsidR="00893367" w:rsidRDefault="00893367" w:rsidP="00893367">
      <w:pPr>
        <w:spacing w:after="0" w:line="240" w:lineRule="auto"/>
        <w:rPr>
          <w:rFonts w:ascii="Times New Roman" w:hAnsi="Times New Roman" w:cs="Times New Roman"/>
        </w:rPr>
      </w:pPr>
      <w:r w:rsidRPr="00556E5F">
        <w:rPr>
          <w:rFonts w:ascii="Times New Roman" w:hAnsi="Times New Roman" w:cs="Times New Roman"/>
        </w:rPr>
        <w:t xml:space="preserve">- Zakon o sigurnosti prometa na cestama </w:t>
      </w:r>
      <w:r>
        <w:rPr>
          <w:rFonts w:ascii="Times New Roman" w:hAnsi="Times New Roman" w:cs="Times New Roman"/>
        </w:rPr>
        <w:t xml:space="preserve"> („Narodne Novine“ broj 67/08, 48/10, 74/11, 80/13, 158/13, 92/14, 64/15 i 108/17)</w:t>
      </w:r>
    </w:p>
    <w:p w:rsidR="001077C0" w:rsidRPr="0027014C" w:rsidRDefault="001077C0" w:rsidP="001077C0">
      <w:pPr>
        <w:spacing w:after="0" w:line="240" w:lineRule="auto"/>
        <w:jc w:val="both"/>
        <w:outlineLvl w:val="0"/>
        <w:rPr>
          <w:rFonts w:ascii="Times New Roman" w:eastAsia="Times New Roman" w:hAnsi="Times New Roman" w:cs="Times New Roman"/>
          <w:bCs/>
          <w:kern w:val="36"/>
          <w:lang w:eastAsia="hr-HR"/>
        </w:rPr>
      </w:pPr>
    </w:p>
    <w:p w:rsidR="001077C0" w:rsidRPr="0027014C" w:rsidRDefault="001077C0" w:rsidP="001077C0">
      <w:pPr>
        <w:spacing w:after="0" w:line="240" w:lineRule="auto"/>
        <w:jc w:val="both"/>
        <w:outlineLvl w:val="0"/>
        <w:rPr>
          <w:rFonts w:ascii="Times New Roman" w:hAnsi="Times New Roman" w:cs="Times New Roman"/>
          <w:color w:val="006621"/>
          <w:shd w:val="clear" w:color="auto" w:fill="FFFFFF"/>
        </w:rPr>
      </w:pPr>
      <w:r w:rsidRPr="0027014C">
        <w:rPr>
          <w:rFonts w:ascii="Times New Roman" w:eastAsia="Times New Roman" w:hAnsi="Times New Roman" w:cs="Times New Roman"/>
          <w:bCs/>
          <w:kern w:val="36"/>
          <w:lang w:eastAsia="hr-HR"/>
        </w:rPr>
        <w:t xml:space="preserve">Svi prije navedeni zakoni mogu se pronaći na Internet stranici: </w:t>
      </w:r>
      <w:hyperlink r:id="rId7" w:history="1">
        <w:r w:rsidRPr="0027014C">
          <w:rPr>
            <w:rStyle w:val="Hiperveza"/>
            <w:rFonts w:ascii="Times New Roman" w:hAnsi="Times New Roman" w:cs="Times New Roman"/>
            <w:shd w:val="clear" w:color="auto" w:fill="FFFFFF"/>
          </w:rPr>
          <w:t>www.</w:t>
        </w:r>
        <w:r w:rsidRPr="0027014C">
          <w:rPr>
            <w:rStyle w:val="Hiperveza"/>
            <w:rFonts w:ascii="Times New Roman" w:hAnsi="Times New Roman" w:cs="Times New Roman"/>
            <w:bCs/>
            <w:shd w:val="clear" w:color="auto" w:fill="FFFFFF"/>
          </w:rPr>
          <w:t>nn</w:t>
        </w:r>
        <w:r w:rsidRPr="0027014C">
          <w:rPr>
            <w:rStyle w:val="Hiperveza"/>
            <w:rFonts w:ascii="Times New Roman" w:hAnsi="Times New Roman" w:cs="Times New Roman"/>
            <w:shd w:val="clear" w:color="auto" w:fill="FFFFFF"/>
          </w:rPr>
          <w:t>.hr</w:t>
        </w:r>
      </w:hyperlink>
      <w:r w:rsidRPr="0027014C">
        <w:rPr>
          <w:rFonts w:ascii="Times New Roman" w:hAnsi="Times New Roman" w:cs="Times New Roman"/>
          <w:color w:val="006621"/>
          <w:shd w:val="clear" w:color="auto" w:fill="FFFFFF"/>
        </w:rPr>
        <w:t>.</w:t>
      </w:r>
    </w:p>
    <w:p w:rsidR="001077C0" w:rsidRPr="0027014C" w:rsidRDefault="001077C0" w:rsidP="001077C0">
      <w:pPr>
        <w:spacing w:after="0" w:line="240" w:lineRule="auto"/>
        <w:jc w:val="both"/>
        <w:outlineLvl w:val="0"/>
        <w:rPr>
          <w:rFonts w:ascii="Times New Roman" w:eastAsia="Times New Roman" w:hAnsi="Times New Roman" w:cs="Times New Roman"/>
          <w:bCs/>
          <w:kern w:val="36"/>
          <w:lang w:eastAsia="hr-HR"/>
        </w:rPr>
      </w:pPr>
    </w:p>
    <w:p w:rsidR="001077C0" w:rsidRPr="0027014C" w:rsidRDefault="001077C0" w:rsidP="001077C0">
      <w:pPr>
        <w:spacing w:after="0" w:line="240" w:lineRule="auto"/>
        <w:jc w:val="both"/>
        <w:outlineLvl w:val="0"/>
        <w:rPr>
          <w:rFonts w:ascii="Times New Roman" w:eastAsia="Times New Roman" w:hAnsi="Times New Roman" w:cs="Times New Roman"/>
          <w:bCs/>
          <w:kern w:val="36"/>
          <w:lang w:eastAsia="hr-HR"/>
        </w:rPr>
      </w:pPr>
    </w:p>
    <w:p w:rsidR="00041E23" w:rsidRPr="00CB2261" w:rsidRDefault="00041E23" w:rsidP="001077C0">
      <w:pPr>
        <w:spacing w:after="0" w:line="240" w:lineRule="auto"/>
        <w:jc w:val="both"/>
        <w:rPr>
          <w:rFonts w:ascii="Times New Roman" w:eastAsia="Times New Roman" w:hAnsi="Times New Roman" w:cs="Times New Roman"/>
          <w:bCs/>
          <w:kern w:val="36"/>
          <w:lang w:eastAsia="hr-HR"/>
        </w:rPr>
      </w:pPr>
    </w:p>
    <w:sectPr w:rsidR="00041E23" w:rsidRPr="00CB2261" w:rsidSect="00CB2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041"/>
    <w:multiLevelType w:val="multilevel"/>
    <w:tmpl w:val="D00C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869"/>
    <w:multiLevelType w:val="hybridMultilevel"/>
    <w:tmpl w:val="FAA64E82"/>
    <w:lvl w:ilvl="0" w:tplc="CE16A88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3B367BE"/>
    <w:multiLevelType w:val="hybridMultilevel"/>
    <w:tmpl w:val="888CE6FA"/>
    <w:lvl w:ilvl="0" w:tplc="CE16A88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8F4494"/>
    <w:multiLevelType w:val="hybridMultilevel"/>
    <w:tmpl w:val="7F8EF314"/>
    <w:lvl w:ilvl="0" w:tplc="64F6C39A">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311F8C"/>
    <w:multiLevelType w:val="hybridMultilevel"/>
    <w:tmpl w:val="DC44B26A"/>
    <w:lvl w:ilvl="0" w:tplc="D0A000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24646C"/>
    <w:multiLevelType w:val="hybridMultilevel"/>
    <w:tmpl w:val="91FACB00"/>
    <w:lvl w:ilvl="0" w:tplc="591E52D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39C5009"/>
    <w:multiLevelType w:val="hybridMultilevel"/>
    <w:tmpl w:val="41FCB580"/>
    <w:lvl w:ilvl="0" w:tplc="D0A000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1776DE1"/>
    <w:multiLevelType w:val="hybridMultilevel"/>
    <w:tmpl w:val="C2105A18"/>
    <w:lvl w:ilvl="0" w:tplc="00563670">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E5D32B5"/>
    <w:multiLevelType w:val="hybridMultilevel"/>
    <w:tmpl w:val="25AEE16A"/>
    <w:lvl w:ilvl="0" w:tplc="D264BEF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2"/>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41E23"/>
    <w:rsid w:val="000209AB"/>
    <w:rsid w:val="0003707C"/>
    <w:rsid w:val="00041E23"/>
    <w:rsid w:val="00080E33"/>
    <w:rsid w:val="000B4A75"/>
    <w:rsid w:val="000D6BC6"/>
    <w:rsid w:val="001077C0"/>
    <w:rsid w:val="00111000"/>
    <w:rsid w:val="00133F24"/>
    <w:rsid w:val="0018380E"/>
    <w:rsid w:val="001921CE"/>
    <w:rsid w:val="001D7464"/>
    <w:rsid w:val="00211561"/>
    <w:rsid w:val="00212B27"/>
    <w:rsid w:val="00273288"/>
    <w:rsid w:val="003165E3"/>
    <w:rsid w:val="00337711"/>
    <w:rsid w:val="00357613"/>
    <w:rsid w:val="0038419A"/>
    <w:rsid w:val="00410ADA"/>
    <w:rsid w:val="005075D1"/>
    <w:rsid w:val="00543757"/>
    <w:rsid w:val="005720B9"/>
    <w:rsid w:val="00587905"/>
    <w:rsid w:val="00590527"/>
    <w:rsid w:val="005D34A8"/>
    <w:rsid w:val="00603FB7"/>
    <w:rsid w:val="00673177"/>
    <w:rsid w:val="00683E0C"/>
    <w:rsid w:val="006C2049"/>
    <w:rsid w:val="006C703D"/>
    <w:rsid w:val="00710976"/>
    <w:rsid w:val="007868CD"/>
    <w:rsid w:val="00795A39"/>
    <w:rsid w:val="007A7EE3"/>
    <w:rsid w:val="007B4545"/>
    <w:rsid w:val="007F659D"/>
    <w:rsid w:val="007F7B88"/>
    <w:rsid w:val="00800DBC"/>
    <w:rsid w:val="008703AB"/>
    <w:rsid w:val="00893367"/>
    <w:rsid w:val="008A3622"/>
    <w:rsid w:val="008F10D3"/>
    <w:rsid w:val="00905C7A"/>
    <w:rsid w:val="009209DD"/>
    <w:rsid w:val="00967114"/>
    <w:rsid w:val="00993DA3"/>
    <w:rsid w:val="009B7376"/>
    <w:rsid w:val="009C1DFF"/>
    <w:rsid w:val="009E2B74"/>
    <w:rsid w:val="00A01AFC"/>
    <w:rsid w:val="00A27535"/>
    <w:rsid w:val="00A33528"/>
    <w:rsid w:val="00A72C88"/>
    <w:rsid w:val="00A74B7C"/>
    <w:rsid w:val="00AA443E"/>
    <w:rsid w:val="00AB1F9F"/>
    <w:rsid w:val="00AB2D4E"/>
    <w:rsid w:val="00AC3F06"/>
    <w:rsid w:val="00AC5317"/>
    <w:rsid w:val="00B33F7F"/>
    <w:rsid w:val="00B50E49"/>
    <w:rsid w:val="00BA6F91"/>
    <w:rsid w:val="00BB305C"/>
    <w:rsid w:val="00BB4E66"/>
    <w:rsid w:val="00C14301"/>
    <w:rsid w:val="00C5244D"/>
    <w:rsid w:val="00CB2261"/>
    <w:rsid w:val="00CC7153"/>
    <w:rsid w:val="00D00D14"/>
    <w:rsid w:val="00D02A2E"/>
    <w:rsid w:val="00D25B3A"/>
    <w:rsid w:val="00D950DD"/>
    <w:rsid w:val="00DA4513"/>
    <w:rsid w:val="00DF2AEC"/>
    <w:rsid w:val="00E252B4"/>
    <w:rsid w:val="00E9161E"/>
    <w:rsid w:val="00EB1DB1"/>
    <w:rsid w:val="00F11383"/>
    <w:rsid w:val="00F256F3"/>
    <w:rsid w:val="00F3197E"/>
    <w:rsid w:val="00F456C2"/>
    <w:rsid w:val="00F5296D"/>
    <w:rsid w:val="00F52A9C"/>
    <w:rsid w:val="00F931EC"/>
    <w:rsid w:val="00FE01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C9B8"/>
  <w15:docId w15:val="{8A2B3448-882C-4DBD-BFF9-AB4E3587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AB"/>
  </w:style>
  <w:style w:type="paragraph" w:styleId="Naslov1">
    <w:name w:val="heading 1"/>
    <w:basedOn w:val="Normal"/>
    <w:link w:val="Naslov1Char"/>
    <w:uiPriority w:val="9"/>
    <w:qFormat/>
    <w:rsid w:val="00273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273288"/>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041E23"/>
  </w:style>
  <w:style w:type="character" w:styleId="Hiperveza">
    <w:name w:val="Hyperlink"/>
    <w:basedOn w:val="Zadanifontodlomka"/>
    <w:uiPriority w:val="99"/>
    <w:unhideWhenUsed/>
    <w:rsid w:val="00041E23"/>
    <w:rPr>
      <w:color w:val="0000FF"/>
      <w:u w:val="single"/>
    </w:rPr>
  </w:style>
  <w:style w:type="character" w:customStyle="1" w:styleId="ajaxsearchhighlightajaxsearchhighlight1">
    <w:name w:val="ajaxsearch_highlightajaxsearch_highlight1"/>
    <w:basedOn w:val="Zadanifontodlomka"/>
    <w:rsid w:val="00041E23"/>
  </w:style>
  <w:style w:type="character" w:customStyle="1" w:styleId="bold">
    <w:name w:val="bold"/>
    <w:basedOn w:val="Zadanifontodlomka"/>
    <w:rsid w:val="00587905"/>
  </w:style>
  <w:style w:type="character" w:customStyle="1" w:styleId="Naslov1Char">
    <w:name w:val="Naslov 1 Char"/>
    <w:basedOn w:val="Zadanifontodlomka"/>
    <w:link w:val="Naslov1"/>
    <w:uiPriority w:val="9"/>
    <w:rsid w:val="00273288"/>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273288"/>
    <w:rPr>
      <w:rFonts w:ascii="Times New Roman" w:eastAsia="Times New Roman" w:hAnsi="Times New Roman" w:cs="Times New Roman"/>
      <w:b/>
      <w:bCs/>
      <w:sz w:val="36"/>
      <w:szCs w:val="36"/>
      <w:lang w:eastAsia="hr-HR"/>
    </w:rPr>
  </w:style>
  <w:style w:type="character" w:styleId="Naglaeno">
    <w:name w:val="Strong"/>
    <w:basedOn w:val="Zadanifontodlomka"/>
    <w:uiPriority w:val="22"/>
    <w:qFormat/>
    <w:rsid w:val="00273288"/>
    <w:rPr>
      <w:b/>
      <w:bCs/>
    </w:rPr>
  </w:style>
  <w:style w:type="paragraph" w:customStyle="1" w:styleId="Default">
    <w:name w:val="Default"/>
    <w:rsid w:val="00BB4E66"/>
    <w:pPr>
      <w:autoSpaceDE w:val="0"/>
      <w:autoSpaceDN w:val="0"/>
      <w:adjustRightInd w:val="0"/>
      <w:spacing w:after="0" w:line="240" w:lineRule="auto"/>
    </w:pPr>
    <w:rPr>
      <w:rFonts w:ascii="Arial" w:eastAsia="Calibri" w:hAnsi="Arial" w:cs="Arial"/>
      <w:color w:val="000000"/>
      <w:sz w:val="24"/>
      <w:szCs w:val="24"/>
      <w:lang w:eastAsia="hr-HR"/>
    </w:rPr>
  </w:style>
  <w:style w:type="paragraph" w:styleId="Odlomakpopisa">
    <w:name w:val="List Paragraph"/>
    <w:basedOn w:val="Normal"/>
    <w:uiPriority w:val="34"/>
    <w:qFormat/>
    <w:rsid w:val="00337711"/>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79347">
      <w:bodyDiv w:val="1"/>
      <w:marLeft w:val="0"/>
      <w:marRight w:val="0"/>
      <w:marTop w:val="0"/>
      <w:marBottom w:val="0"/>
      <w:divBdr>
        <w:top w:val="none" w:sz="0" w:space="0" w:color="auto"/>
        <w:left w:val="none" w:sz="0" w:space="0" w:color="auto"/>
        <w:bottom w:val="none" w:sz="0" w:space="0" w:color="auto"/>
        <w:right w:val="none" w:sz="0" w:space="0" w:color="auto"/>
      </w:divBdr>
    </w:div>
    <w:div w:id="358356506">
      <w:bodyDiv w:val="1"/>
      <w:marLeft w:val="0"/>
      <w:marRight w:val="0"/>
      <w:marTop w:val="0"/>
      <w:marBottom w:val="0"/>
      <w:divBdr>
        <w:top w:val="none" w:sz="0" w:space="0" w:color="auto"/>
        <w:left w:val="none" w:sz="0" w:space="0" w:color="auto"/>
        <w:bottom w:val="none" w:sz="0" w:space="0" w:color="auto"/>
        <w:right w:val="none" w:sz="0" w:space="0" w:color="auto"/>
      </w:divBdr>
    </w:div>
    <w:div w:id="360471773">
      <w:bodyDiv w:val="1"/>
      <w:marLeft w:val="0"/>
      <w:marRight w:val="0"/>
      <w:marTop w:val="0"/>
      <w:marBottom w:val="0"/>
      <w:divBdr>
        <w:top w:val="none" w:sz="0" w:space="0" w:color="auto"/>
        <w:left w:val="none" w:sz="0" w:space="0" w:color="auto"/>
        <w:bottom w:val="none" w:sz="0" w:space="0" w:color="auto"/>
        <w:right w:val="none" w:sz="0" w:space="0" w:color="auto"/>
      </w:divBdr>
    </w:div>
    <w:div w:id="918565887">
      <w:bodyDiv w:val="1"/>
      <w:marLeft w:val="0"/>
      <w:marRight w:val="0"/>
      <w:marTop w:val="0"/>
      <w:marBottom w:val="0"/>
      <w:divBdr>
        <w:top w:val="none" w:sz="0" w:space="0" w:color="auto"/>
        <w:left w:val="none" w:sz="0" w:space="0" w:color="auto"/>
        <w:bottom w:val="none" w:sz="0" w:space="0" w:color="auto"/>
        <w:right w:val="none" w:sz="0" w:space="0" w:color="auto"/>
      </w:divBdr>
    </w:div>
    <w:div w:id="1462573305">
      <w:bodyDiv w:val="1"/>
      <w:marLeft w:val="0"/>
      <w:marRight w:val="0"/>
      <w:marTop w:val="0"/>
      <w:marBottom w:val="0"/>
      <w:divBdr>
        <w:top w:val="none" w:sz="0" w:space="0" w:color="auto"/>
        <w:left w:val="none" w:sz="0" w:space="0" w:color="auto"/>
        <w:bottom w:val="none" w:sz="0" w:space="0" w:color="auto"/>
        <w:right w:val="none" w:sz="0" w:space="0" w:color="auto"/>
      </w:divBdr>
    </w:div>
    <w:div w:id="1508054498">
      <w:bodyDiv w:val="1"/>
      <w:marLeft w:val="0"/>
      <w:marRight w:val="0"/>
      <w:marTop w:val="0"/>
      <w:marBottom w:val="0"/>
      <w:divBdr>
        <w:top w:val="none" w:sz="0" w:space="0" w:color="auto"/>
        <w:left w:val="none" w:sz="0" w:space="0" w:color="auto"/>
        <w:bottom w:val="none" w:sz="0" w:space="0" w:color="auto"/>
        <w:right w:val="none" w:sz="0" w:space="0" w:color="auto"/>
      </w:divBdr>
    </w:div>
    <w:div w:id="1670793902">
      <w:bodyDiv w:val="1"/>
      <w:marLeft w:val="0"/>
      <w:marRight w:val="0"/>
      <w:marTop w:val="0"/>
      <w:marBottom w:val="0"/>
      <w:divBdr>
        <w:top w:val="none" w:sz="0" w:space="0" w:color="auto"/>
        <w:left w:val="none" w:sz="0" w:space="0" w:color="auto"/>
        <w:bottom w:val="none" w:sz="0" w:space="0" w:color="auto"/>
        <w:right w:val="none" w:sz="0" w:space="0" w:color="auto"/>
      </w:divBdr>
    </w:div>
    <w:div w:id="1758554844">
      <w:bodyDiv w:val="1"/>
      <w:marLeft w:val="0"/>
      <w:marRight w:val="0"/>
      <w:marTop w:val="0"/>
      <w:marBottom w:val="0"/>
      <w:divBdr>
        <w:top w:val="none" w:sz="0" w:space="0" w:color="auto"/>
        <w:left w:val="none" w:sz="0" w:space="0" w:color="auto"/>
        <w:bottom w:val="none" w:sz="0" w:space="0" w:color="auto"/>
        <w:right w:val="none" w:sz="0" w:space="0" w:color="auto"/>
      </w:divBdr>
    </w:div>
    <w:div w:id="19259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rodne-novine.nn.hr/clanci/sluzbeni/2009_01_7_17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5945B-5F09-48EC-89C3-C89D8966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904</Words>
  <Characters>5159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Vježbenik-pc</dc:creator>
  <cp:lastModifiedBy>Korisnik</cp:lastModifiedBy>
  <cp:revision>5</cp:revision>
  <cp:lastPrinted>2017-03-22T08:38:00Z</cp:lastPrinted>
  <dcterms:created xsi:type="dcterms:W3CDTF">2019-05-02T08:22:00Z</dcterms:created>
  <dcterms:modified xsi:type="dcterms:W3CDTF">2019-05-10T11:39:00Z</dcterms:modified>
</cp:coreProperties>
</file>